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4BF2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360" w:right="156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54AE4E" wp14:editId="2476B0CA">
            <wp:simplePos x="0" y="0"/>
            <wp:positionH relativeFrom="column">
              <wp:posOffset>1483138</wp:posOffset>
            </wp:positionH>
            <wp:positionV relativeFrom="paragraph">
              <wp:posOffset>-491431</wp:posOffset>
            </wp:positionV>
            <wp:extent cx="2952439" cy="1408616"/>
            <wp:effectExtent l="0" t="0" r="0" b="0"/>
            <wp:wrapNone/>
            <wp:docPr id="1" name="Изображение 1" descr="../508759_html_m12cd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508759_html_m12cd62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39" cy="14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B4D2C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1583" w:right="1566"/>
      </w:pPr>
    </w:p>
    <w:p w14:paraId="491C5BB0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360" w:right="1566"/>
        <w:jc w:val="center"/>
      </w:pPr>
    </w:p>
    <w:p w14:paraId="5FF64C72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1583" w:right="1566"/>
      </w:pPr>
    </w:p>
    <w:p w14:paraId="06DFA5A2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1583" w:right="1566"/>
      </w:pPr>
    </w:p>
    <w:p w14:paraId="4CE1E0C3" w14:textId="77777777" w:rsidR="005949FB" w:rsidRDefault="005949FB" w:rsidP="005949FB">
      <w:pPr>
        <w:pStyle w:val="1"/>
        <w:numPr>
          <w:ilvl w:val="0"/>
          <w:numId w:val="0"/>
        </w:numPr>
        <w:spacing w:before="51" w:line="242" w:lineRule="auto"/>
        <w:ind w:left="1583" w:right="1566"/>
      </w:pPr>
    </w:p>
    <w:p w14:paraId="1078796D" w14:textId="77777777" w:rsidR="005949FB" w:rsidRPr="007845D7" w:rsidRDefault="005949FB" w:rsidP="005949FB">
      <w:pPr>
        <w:pStyle w:val="1"/>
        <w:numPr>
          <w:ilvl w:val="0"/>
          <w:numId w:val="0"/>
        </w:numPr>
        <w:spacing w:before="51" w:line="242" w:lineRule="auto"/>
        <w:ind w:left="1583" w:right="1566"/>
        <w:jc w:val="center"/>
        <w:rPr>
          <w:b w:val="0"/>
          <w:bCs/>
          <w:sz w:val="28"/>
          <w:szCs w:val="28"/>
        </w:rPr>
      </w:pPr>
      <w:r w:rsidRPr="007845D7">
        <w:rPr>
          <w:sz w:val="28"/>
          <w:szCs w:val="28"/>
        </w:rPr>
        <w:t>МОСКОВСКИЙ ГОСУДАРСТВЕННЫЙ</w:t>
      </w:r>
      <w:r w:rsidRPr="007845D7">
        <w:rPr>
          <w:spacing w:val="-17"/>
          <w:sz w:val="28"/>
          <w:szCs w:val="28"/>
        </w:rPr>
        <w:t xml:space="preserve"> </w:t>
      </w:r>
      <w:r w:rsidRPr="007845D7">
        <w:rPr>
          <w:sz w:val="28"/>
          <w:szCs w:val="28"/>
        </w:rPr>
        <w:t>УНИВЕРСИТЕТ имени М.В.</w:t>
      </w:r>
      <w:r w:rsidRPr="007845D7">
        <w:rPr>
          <w:spacing w:val="-6"/>
          <w:sz w:val="28"/>
          <w:szCs w:val="28"/>
        </w:rPr>
        <w:t xml:space="preserve"> </w:t>
      </w:r>
      <w:r w:rsidRPr="007845D7">
        <w:rPr>
          <w:sz w:val="28"/>
          <w:szCs w:val="28"/>
        </w:rPr>
        <w:t>ЛОМОНОСОВА</w:t>
      </w:r>
    </w:p>
    <w:p w14:paraId="78D7033E" w14:textId="77777777" w:rsidR="005949FB" w:rsidRPr="007845D7" w:rsidRDefault="005949FB" w:rsidP="005949FB">
      <w:pPr>
        <w:spacing w:line="271" w:lineRule="exact"/>
        <w:ind w:left="1574" w:right="1566"/>
        <w:jc w:val="center"/>
        <w:rPr>
          <w:rFonts w:eastAsia="Times New Roman"/>
          <w:sz w:val="28"/>
          <w:szCs w:val="28"/>
        </w:rPr>
      </w:pPr>
      <w:r w:rsidRPr="007845D7">
        <w:rPr>
          <w:b/>
          <w:sz w:val="28"/>
          <w:szCs w:val="28"/>
        </w:rPr>
        <w:t>Философский</w:t>
      </w:r>
      <w:r w:rsidRPr="007845D7">
        <w:rPr>
          <w:b/>
          <w:spacing w:val="-3"/>
          <w:sz w:val="28"/>
          <w:szCs w:val="28"/>
        </w:rPr>
        <w:t xml:space="preserve"> </w:t>
      </w:r>
      <w:r w:rsidRPr="007845D7">
        <w:rPr>
          <w:b/>
          <w:sz w:val="28"/>
          <w:szCs w:val="28"/>
        </w:rPr>
        <w:t>факультет</w:t>
      </w:r>
    </w:p>
    <w:p w14:paraId="6BA447A6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  <w:r w:rsidRPr="007845D7">
        <w:rPr>
          <w:b/>
          <w:sz w:val="28"/>
          <w:szCs w:val="28"/>
        </w:rPr>
        <w:t>Кафедра философии языка и коммуникации Образовательная программа «Реклама и связи с</w:t>
      </w:r>
      <w:r w:rsidRPr="007845D7">
        <w:rPr>
          <w:b/>
          <w:spacing w:val="-8"/>
          <w:sz w:val="28"/>
          <w:szCs w:val="28"/>
        </w:rPr>
        <w:t xml:space="preserve"> </w:t>
      </w:r>
      <w:r w:rsidRPr="007845D7">
        <w:rPr>
          <w:b/>
          <w:sz w:val="28"/>
          <w:szCs w:val="28"/>
        </w:rPr>
        <w:t>общественностью»</w:t>
      </w:r>
    </w:p>
    <w:p w14:paraId="185D9B53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5A1C87E8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1396B76F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1807E33C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01A53A56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3ABB97EF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49C0897C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7A67414B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b/>
          <w:sz w:val="28"/>
          <w:szCs w:val="28"/>
        </w:rPr>
      </w:pPr>
    </w:p>
    <w:p w14:paraId="6640E5FC" w14:textId="77777777" w:rsidR="005949FB" w:rsidRPr="007845D7" w:rsidRDefault="005949FB" w:rsidP="005949FB">
      <w:pPr>
        <w:spacing w:before="7" w:line="274" w:lineRule="exact"/>
        <w:ind w:left="1645" w:right="1626" w:firstLine="3"/>
        <w:jc w:val="center"/>
        <w:rPr>
          <w:rFonts w:eastAsia="Times New Roman"/>
          <w:sz w:val="28"/>
          <w:szCs w:val="28"/>
        </w:rPr>
      </w:pPr>
    </w:p>
    <w:p w14:paraId="62C3EB9B" w14:textId="77777777" w:rsidR="005949FB" w:rsidRPr="007845D7" w:rsidRDefault="005949FB" w:rsidP="005949FB">
      <w:pPr>
        <w:spacing w:before="9"/>
        <w:jc w:val="center"/>
        <w:rPr>
          <w:rFonts w:eastAsia="Times New Roman"/>
          <w:b/>
          <w:bCs/>
          <w:sz w:val="28"/>
          <w:szCs w:val="28"/>
        </w:rPr>
      </w:pPr>
    </w:p>
    <w:p w14:paraId="1E45D23D" w14:textId="33E201F3" w:rsidR="005949FB" w:rsidRPr="005949FB" w:rsidRDefault="005949FB" w:rsidP="005949FB">
      <w:pPr>
        <w:jc w:val="center"/>
        <w:rPr>
          <w:b/>
        </w:rPr>
      </w:pPr>
      <w:r w:rsidRPr="005949FB">
        <w:rPr>
          <w:b/>
        </w:rPr>
        <w:t>СТРУКТУРА ОТДЕЛОВ</w:t>
      </w:r>
    </w:p>
    <w:p w14:paraId="2868BCBB" w14:textId="779F4333" w:rsidR="005949FB" w:rsidRPr="005949FB" w:rsidRDefault="005949FB" w:rsidP="005949FB">
      <w:pPr>
        <w:jc w:val="center"/>
        <w:rPr>
          <w:b/>
          <w:lang w:val="en-US"/>
        </w:rPr>
      </w:pPr>
      <w:r w:rsidRPr="005949FB">
        <w:rPr>
          <w:b/>
        </w:rPr>
        <w:t>ПО СВЯЗЯМ С ОБЩЕСТВЕННОСТЬЮ И РЕКЛАМЕ</w:t>
      </w:r>
    </w:p>
    <w:p w14:paraId="5B1300F6" w14:textId="45AED5F5" w:rsidR="005949FB" w:rsidRPr="007845D7" w:rsidRDefault="005949FB" w:rsidP="005949FB">
      <w:pPr>
        <w:spacing w:before="2"/>
        <w:ind w:left="1575" w:right="1566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П</w:t>
      </w:r>
      <w:r w:rsidRPr="007845D7">
        <w:rPr>
          <w:b/>
          <w:sz w:val="28"/>
          <w:szCs w:val="28"/>
        </w:rPr>
        <w:t>рограмма</w:t>
      </w:r>
      <w:r w:rsidRPr="007845D7">
        <w:rPr>
          <w:b/>
          <w:spacing w:val="-4"/>
          <w:sz w:val="28"/>
          <w:szCs w:val="28"/>
        </w:rPr>
        <w:t xml:space="preserve"> </w:t>
      </w:r>
      <w:r w:rsidRPr="007845D7">
        <w:rPr>
          <w:b/>
          <w:sz w:val="28"/>
          <w:szCs w:val="28"/>
        </w:rPr>
        <w:t>курса</w:t>
      </w:r>
    </w:p>
    <w:p w14:paraId="0318CA9E" w14:textId="77777777" w:rsidR="005949FB" w:rsidRPr="007845D7" w:rsidRDefault="005949FB" w:rsidP="005949FB">
      <w:pPr>
        <w:jc w:val="center"/>
        <w:rPr>
          <w:rFonts w:eastAsia="Times New Roman"/>
          <w:b/>
          <w:bCs/>
          <w:sz w:val="28"/>
          <w:szCs w:val="28"/>
        </w:rPr>
      </w:pPr>
    </w:p>
    <w:p w14:paraId="6921BC6E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4E46A82C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07AE7329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4A8490D5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5AB52A45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732392AC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36BEC91F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50366ED2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53464FD8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4B71FE57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6F372685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31CDB121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3B111FB9" w14:textId="5F52F8E2" w:rsidR="005949FB" w:rsidRPr="007845D7" w:rsidRDefault="005949FB" w:rsidP="005949FB">
      <w:pPr>
        <w:spacing w:line="275" w:lineRule="exact"/>
        <w:ind w:left="1574" w:right="1566"/>
        <w:jc w:val="right"/>
        <w:rPr>
          <w:rFonts w:eastAsia="Times New Roman"/>
          <w:sz w:val="28"/>
          <w:szCs w:val="28"/>
        </w:rPr>
      </w:pPr>
      <w:r w:rsidRPr="007845D7">
        <w:rPr>
          <w:b/>
          <w:sz w:val="28"/>
          <w:szCs w:val="28"/>
        </w:rPr>
        <w:t xml:space="preserve">    </w:t>
      </w:r>
      <w:r w:rsidRPr="007845D7">
        <w:rPr>
          <w:b/>
          <w:sz w:val="28"/>
          <w:szCs w:val="28"/>
        </w:rPr>
        <w:tab/>
      </w:r>
      <w:r w:rsidRPr="007845D7">
        <w:rPr>
          <w:b/>
          <w:sz w:val="28"/>
          <w:szCs w:val="28"/>
        </w:rPr>
        <w:tab/>
      </w:r>
      <w:r w:rsidRPr="007845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45D7">
        <w:rPr>
          <w:b/>
          <w:sz w:val="28"/>
          <w:szCs w:val="28"/>
        </w:rPr>
        <w:t>Составитель: Меркулов А.В.</w:t>
      </w:r>
    </w:p>
    <w:p w14:paraId="1AFAC2CB" w14:textId="77777777" w:rsidR="005949FB" w:rsidRPr="007845D7" w:rsidRDefault="005949FB" w:rsidP="005949FB">
      <w:pPr>
        <w:spacing w:line="275" w:lineRule="exact"/>
        <w:ind w:left="1574" w:right="1566"/>
        <w:rPr>
          <w:b/>
          <w:sz w:val="28"/>
          <w:szCs w:val="28"/>
        </w:rPr>
      </w:pPr>
    </w:p>
    <w:p w14:paraId="210F9D45" w14:textId="77777777" w:rsidR="005949FB" w:rsidRPr="007845D7" w:rsidRDefault="005949FB" w:rsidP="005949FB">
      <w:pPr>
        <w:spacing w:line="275" w:lineRule="exact"/>
        <w:ind w:left="1574" w:right="1566"/>
        <w:rPr>
          <w:b/>
          <w:sz w:val="28"/>
          <w:szCs w:val="28"/>
        </w:rPr>
      </w:pPr>
    </w:p>
    <w:p w14:paraId="6F112A65" w14:textId="77777777" w:rsidR="005949FB" w:rsidRPr="007845D7" w:rsidRDefault="005949FB" w:rsidP="005949FB">
      <w:pPr>
        <w:spacing w:line="275" w:lineRule="exact"/>
        <w:ind w:left="1574" w:right="1566"/>
        <w:rPr>
          <w:b/>
          <w:sz w:val="28"/>
          <w:szCs w:val="28"/>
        </w:rPr>
      </w:pPr>
    </w:p>
    <w:p w14:paraId="009445BA" w14:textId="77777777" w:rsidR="005949FB" w:rsidRPr="007845D7" w:rsidRDefault="005949FB" w:rsidP="005949FB">
      <w:pPr>
        <w:spacing w:line="275" w:lineRule="exact"/>
        <w:ind w:right="1566"/>
        <w:rPr>
          <w:b/>
          <w:sz w:val="28"/>
          <w:szCs w:val="28"/>
        </w:rPr>
      </w:pPr>
      <w:bookmarkStart w:id="0" w:name="_GoBack"/>
      <w:bookmarkEnd w:id="0"/>
    </w:p>
    <w:p w14:paraId="5343ACBD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6646A307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3EE93D14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14D8F392" w14:textId="77777777" w:rsidR="005949FB" w:rsidRPr="007845D7" w:rsidRDefault="005949FB" w:rsidP="005949FB">
      <w:pPr>
        <w:spacing w:line="275" w:lineRule="exact"/>
        <w:ind w:left="1574" w:right="1566"/>
        <w:jc w:val="center"/>
        <w:rPr>
          <w:b/>
          <w:sz w:val="28"/>
          <w:szCs w:val="28"/>
        </w:rPr>
      </w:pPr>
    </w:p>
    <w:p w14:paraId="6204F091" w14:textId="713A9239" w:rsidR="005949FB" w:rsidRPr="007845D7" w:rsidRDefault="005949FB" w:rsidP="005949FB">
      <w:pPr>
        <w:spacing w:line="242" w:lineRule="auto"/>
        <w:ind w:left="2725" w:right="2710"/>
        <w:jc w:val="center"/>
        <w:rPr>
          <w:rFonts w:eastAsia="Times New Roman"/>
          <w:sz w:val="28"/>
          <w:szCs w:val="28"/>
        </w:rPr>
      </w:pPr>
      <w:r w:rsidRPr="007845D7">
        <w:rPr>
          <w:b/>
          <w:sz w:val="28"/>
          <w:szCs w:val="28"/>
        </w:rPr>
        <w:t>Москва</w:t>
      </w:r>
      <w:r w:rsidRPr="007845D7">
        <w:rPr>
          <w:b/>
          <w:spacing w:val="-2"/>
          <w:sz w:val="28"/>
          <w:szCs w:val="28"/>
        </w:rPr>
        <w:t xml:space="preserve"> </w:t>
      </w:r>
      <w:r w:rsidRPr="007845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845D7">
        <w:rPr>
          <w:b/>
          <w:sz w:val="28"/>
          <w:szCs w:val="28"/>
        </w:rPr>
        <w:t>г.</w:t>
      </w:r>
    </w:p>
    <w:p w14:paraId="01B5566D" w14:textId="363F5F56" w:rsidR="005949FB" w:rsidRPr="005949FB" w:rsidRDefault="005949FB" w:rsidP="005949FB">
      <w:pPr>
        <w:spacing w:line="20" w:lineRule="exact"/>
        <w:ind w:left="114"/>
        <w:jc w:val="center"/>
        <w:rPr>
          <w:rFonts w:eastAsia="Times New Roman"/>
          <w:sz w:val="28"/>
          <w:szCs w:val="28"/>
        </w:rPr>
      </w:pPr>
      <w:r w:rsidRPr="007845D7">
        <w:rPr>
          <w:rFonts w:eastAsia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9462B3" wp14:editId="0C9B4406">
                <wp:extent cx="5873750" cy="6350"/>
                <wp:effectExtent l="0" t="0" r="635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9A1A4" id="_x0413__x0440__x0443__x043f__x043f__x0430__x0020_3" o:spid="_x0000_s1026" style="width:462.5pt;height:.5pt;mso-position-horizontal-relative:char;mso-position-vertical-relative:line" coordsize="92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">
                <v:group id="Group_x0020_3" o:spid="_x0000_s1027" style="position:absolute;left:5;top:5;width:9240;height:2" coordorigin="5,5" coordsize="9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_x0020_4" o:spid="_x0000_s1028" style="position:absolute;visibility:visible;mso-wrap-style:square;v-text-anchor:top" points="5,5,9245,5" coordsize="9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rGIwwAA&#10;ANoAAAAPAAAAZHJzL2Rvd25yZXYueG1sRI9PawIxFMTvBb9DeIK3mvVPpWyNIqWCJ0u3pXp8bF53&#10;F5OXJYnr+u0bQfA4zMxvmOW6t0Z05EPjWMFknIEgLp1uuFLw8719fgURIrJG45gUXCnAejV4WmKu&#10;3YW/qCtiJRKEQ44K6hjbXMpQ1mQxjF1LnLw/5y3GJH0ltcdLglsjp1m2kBYbTgs1tvReU3kqzlbB&#10;vPmcFcZcNx+/frrQ+z0fu/6g1GjYb95AROrjI3xv77SCF7hdSTd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rGIwwAAANoAAAAPAAAAAAAAAAAAAAAAAJcCAABkcnMvZG93&#10;bnJldi54bWxQSwUGAAAAAAQABAD1AAAAhwMAAAAA&#10;" filled="f" strokeweight=".48pt">
                    <v:path arrowok="t" o:connecttype="custom" o:connectlocs="0,0;9240,0" o:connectangles="0,0"/>
                  </v:polyline>
                </v:group>
                <w10:anchorlock/>
              </v:group>
            </w:pict>
          </mc:Fallback>
        </mc:AlternateContent>
      </w:r>
    </w:p>
    <w:p w14:paraId="38D1E4C8" w14:textId="77777777" w:rsidR="00081270" w:rsidRDefault="00081270">
      <w:pPr>
        <w:spacing w:line="276" w:lineRule="auto"/>
        <w:rPr>
          <w:b/>
        </w:rPr>
      </w:pPr>
    </w:p>
    <w:p w14:paraId="5DFCD09E" w14:textId="77777777" w:rsidR="00B04F2B" w:rsidRPr="00C458AD" w:rsidRDefault="00B04F2B" w:rsidP="00B04F2B">
      <w:pPr>
        <w:pStyle w:val="1"/>
      </w:pPr>
      <w:bookmarkStart w:id="1" w:name="_Toc501124026"/>
      <w:r w:rsidRPr="00FE40BD">
        <w:lastRenderedPageBreak/>
        <w:t>Наименование</w:t>
      </w:r>
      <w:r w:rsidRPr="00C458AD">
        <w:t xml:space="preserve"> дисциплины</w:t>
      </w:r>
      <w:bookmarkEnd w:id="1"/>
    </w:p>
    <w:p w14:paraId="46DC2C4B" w14:textId="63342019" w:rsidR="00B04F2B" w:rsidRPr="007B5EB1" w:rsidRDefault="005949FB" w:rsidP="00B04F2B">
      <w:pPr>
        <w:rPr>
          <w:lang w:val="en-US"/>
        </w:rPr>
      </w:pPr>
      <w:r>
        <w:t>Структура отделов по связям</w:t>
      </w:r>
      <w:r w:rsidR="007B5EB1">
        <w:t xml:space="preserve"> с общественностью и рекламе</w:t>
      </w:r>
    </w:p>
    <w:p w14:paraId="079C0C7F" w14:textId="77777777" w:rsidR="00FE40BD" w:rsidRPr="00FE40BD" w:rsidRDefault="00FE40BD" w:rsidP="00FE40BD">
      <w:pPr>
        <w:pStyle w:val="1"/>
      </w:pPr>
      <w:bookmarkStart w:id="2" w:name="_Toc501124027"/>
      <w:r w:rsidRPr="00FE40BD">
        <w:t>Аннотация к дисциплине</w:t>
      </w:r>
      <w:bookmarkEnd w:id="2"/>
    </w:p>
    <w:p w14:paraId="0898100C" w14:textId="3ACE2239" w:rsidR="00FE40BD" w:rsidRDefault="007B5EB1" w:rsidP="00FE40BD">
      <w:r>
        <w:t>Данный курс направлен на комплексное освещение структуры и организации работы отделов по связи с общественностью и рекламе</w:t>
      </w:r>
      <w:r w:rsidR="007B41A4">
        <w:t>. Для достижения поставленной цели предполагается решение ряда задач:</w:t>
      </w:r>
    </w:p>
    <w:p w14:paraId="44B73B88" w14:textId="75EC9ADD" w:rsidR="00E32D99" w:rsidRDefault="00E32D99" w:rsidP="007B41A4">
      <w:pPr>
        <w:pStyle w:val="a0"/>
        <w:numPr>
          <w:ilvl w:val="0"/>
          <w:numId w:val="7"/>
        </w:numPr>
      </w:pPr>
      <w:r>
        <w:t>Охарактеризовать современную медиаиндустрию для формирования представления о ее ключевых особенностях.</w:t>
      </w:r>
    </w:p>
    <w:p w14:paraId="60125830" w14:textId="08ABDFD9" w:rsidR="007B41A4" w:rsidRDefault="007B41A4" w:rsidP="007B41A4">
      <w:pPr>
        <w:pStyle w:val="a0"/>
        <w:numPr>
          <w:ilvl w:val="0"/>
          <w:numId w:val="7"/>
        </w:numPr>
      </w:pPr>
      <w:r>
        <w:t>Рассмотреть основные направления деятельности отделов по связи с общественностью и рекламе, в том числе связи с общественностью (</w:t>
      </w:r>
      <w:r>
        <w:rPr>
          <w:lang w:val="en-US"/>
        </w:rPr>
        <w:t>PR)</w:t>
      </w:r>
      <w:r>
        <w:t xml:space="preserve">, связи с государственными структурами </w:t>
      </w:r>
      <w:r>
        <w:rPr>
          <w:lang w:val="en-US"/>
        </w:rPr>
        <w:t>(GR)</w:t>
      </w:r>
      <w:r>
        <w:t xml:space="preserve">, коммуникации со СМИ, антикризисные коммуникации, </w:t>
      </w:r>
      <w:r w:rsidR="00E32D99">
        <w:t>внутрикорпоративные коммуникации.</w:t>
      </w:r>
    </w:p>
    <w:p w14:paraId="19709B9C" w14:textId="77777777" w:rsidR="00332907" w:rsidRDefault="00FB77AA" w:rsidP="007B41A4">
      <w:pPr>
        <w:pStyle w:val="a0"/>
        <w:numPr>
          <w:ilvl w:val="0"/>
          <w:numId w:val="7"/>
        </w:numPr>
      </w:pPr>
      <w:r>
        <w:t>Выявить и охарактеризовать основные функции сотрудников отделов по связи с общественностью и рекламе</w:t>
      </w:r>
      <w:r w:rsidR="001B6865">
        <w:t>, сформировать представление о компетенциях, которыми должны обладать сотрудники отдела.</w:t>
      </w:r>
    </w:p>
    <w:p w14:paraId="1720301F" w14:textId="71FEF218" w:rsidR="00FB77AA" w:rsidRPr="00FE40BD" w:rsidRDefault="00332907" w:rsidP="007B41A4">
      <w:pPr>
        <w:pStyle w:val="a0"/>
        <w:numPr>
          <w:ilvl w:val="0"/>
          <w:numId w:val="7"/>
        </w:numPr>
      </w:pPr>
      <w:r>
        <w:t>Показать значение работы отделов по связи с общественностью и рекламе в государственных и частных (бизнес) структурах, описать основные функции, представить возможные пути взаимодействия с другими отделами.</w:t>
      </w:r>
    </w:p>
    <w:p w14:paraId="4CAC60C5" w14:textId="77777777" w:rsidR="0023589B" w:rsidRDefault="00A82052" w:rsidP="00FE40BD">
      <w:pPr>
        <w:pStyle w:val="1"/>
      </w:pPr>
      <w:bookmarkStart w:id="3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3"/>
    </w:p>
    <w:p w14:paraId="32AAC89B" w14:textId="6E5D6A8B" w:rsidR="00681B7A" w:rsidRDefault="00E50617" w:rsidP="00EB2987">
      <w:r>
        <w:t>Д</w:t>
      </w:r>
      <w:r w:rsidR="00986D52">
        <w:t xml:space="preserve">исциплина </w:t>
      </w:r>
      <w:r w:rsidR="001B49CB">
        <w:t xml:space="preserve">«Структура отделов по связи с общественностью и рекламе» </w:t>
      </w:r>
      <w:r w:rsidR="00986D52">
        <w:t>является обязатель</w:t>
      </w:r>
      <w:r w:rsidR="00412C42">
        <w:t>ной и относится к базовой части основной образовательной программы «Реклама и связи с общественностью».</w:t>
      </w:r>
    </w:p>
    <w:p w14:paraId="458C6C95" w14:textId="77777777" w:rsidR="00A06567" w:rsidRDefault="00A06567" w:rsidP="00681B7A"/>
    <w:p w14:paraId="74198A70" w14:textId="77777777" w:rsidR="000901E0" w:rsidRDefault="00614BAB" w:rsidP="00FE40BD">
      <w:pPr>
        <w:pStyle w:val="1"/>
      </w:pPr>
      <w:bookmarkStart w:id="4" w:name="_Toc501124029"/>
      <w:r w:rsidRPr="00C458AD">
        <w:t>Уровень высшего образования</w:t>
      </w:r>
      <w:bookmarkEnd w:id="4"/>
    </w:p>
    <w:p w14:paraId="12E0E9D8" w14:textId="117DB5F9" w:rsidR="000901E0" w:rsidRDefault="000901E0" w:rsidP="000901E0">
      <w:r>
        <w:t>Б</w:t>
      </w:r>
      <w:r w:rsidR="00614BAB" w:rsidRPr="00C458AD">
        <w:t>акалавриат</w:t>
      </w:r>
    </w:p>
    <w:p w14:paraId="621C634A" w14:textId="77777777" w:rsidR="00614BAB" w:rsidRDefault="00614BAB" w:rsidP="00FE40BD">
      <w:pPr>
        <w:pStyle w:val="1"/>
      </w:pPr>
      <w:bookmarkStart w:id="5" w:name="_Toc501124030"/>
      <w:r w:rsidRPr="00C458AD">
        <w:t>Год и семестр обучения</w:t>
      </w:r>
      <w:bookmarkEnd w:id="5"/>
    </w:p>
    <w:p w14:paraId="7619F91A" w14:textId="044D27B5" w:rsidR="00B31302" w:rsidRPr="00C458AD" w:rsidRDefault="00412C42" w:rsidP="00EB2987">
      <w:r>
        <w:rPr>
          <w:lang w:val="en-US"/>
        </w:rPr>
        <w:t>IV</w:t>
      </w:r>
      <w:r w:rsidR="000901E0" w:rsidRPr="000901E0">
        <w:t xml:space="preserve"> </w:t>
      </w:r>
      <w:r>
        <w:t>курс, 2</w:t>
      </w:r>
      <w:r w:rsidR="000901E0">
        <w:t xml:space="preserve"> семестр</w:t>
      </w:r>
    </w:p>
    <w:p w14:paraId="5D7657E0" w14:textId="22410270" w:rsidR="00DC10CE" w:rsidRDefault="00D2282F" w:rsidP="00FE40BD">
      <w:pPr>
        <w:pStyle w:val="1"/>
      </w:pPr>
      <w:bookmarkStart w:id="6" w:name="_Toc501124031"/>
      <w:r w:rsidRPr="00C458AD">
        <w:t>Общая трудоемкость дисциплины</w:t>
      </w:r>
      <w:bookmarkEnd w:id="6"/>
    </w:p>
    <w:p w14:paraId="201608EA" w14:textId="68A55E64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E61352">
        <w:rPr>
          <w:szCs w:val="28"/>
          <w:lang w:val="en-US"/>
        </w:rPr>
        <w:t>4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зачетных единиц</w:t>
      </w:r>
      <w:r w:rsidR="00E61352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FE3EF8">
        <w:rPr>
          <w:szCs w:val="28"/>
          <w:lang w:val="en-US"/>
        </w:rPr>
        <w:t>72</w:t>
      </w:r>
      <w:r w:rsidR="00FE40BD" w:rsidRPr="00F50B15">
        <w:rPr>
          <w:szCs w:val="28"/>
        </w:rPr>
        <w:t xml:space="preserve"> </w:t>
      </w:r>
      <w:r w:rsidR="00E93DF6">
        <w:rPr>
          <w:szCs w:val="28"/>
        </w:rPr>
        <w:t>академических часа</w:t>
      </w:r>
      <w:r w:rsidR="0022066A">
        <w:rPr>
          <w:szCs w:val="28"/>
        </w:rPr>
        <w:t xml:space="preserve"> </w:t>
      </w:r>
      <w:r w:rsidR="00455B3D">
        <w:rPr>
          <w:szCs w:val="28"/>
        </w:rPr>
        <w:t>лекций и (или) семинаров</w:t>
      </w:r>
      <w:r w:rsidR="004A4D9E">
        <w:rPr>
          <w:szCs w:val="28"/>
        </w:rPr>
        <w:t xml:space="preserve"> (практических занятий)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E93DF6">
        <w:rPr>
          <w:szCs w:val="28"/>
          <w:lang w:val="en-US"/>
        </w:rPr>
        <w:t>72</w:t>
      </w:r>
      <w:r w:rsidR="00455B3D" w:rsidRPr="00455B3D">
        <w:rPr>
          <w:szCs w:val="28"/>
        </w:rPr>
        <w:t xml:space="preserve"> </w:t>
      </w:r>
      <w:r w:rsidR="00E93DF6">
        <w:rPr>
          <w:szCs w:val="28"/>
        </w:rPr>
        <w:t>академических часа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0860B900" w14:textId="77777777" w:rsidR="00EF0C71" w:rsidRDefault="00EF0C71" w:rsidP="00EF0C71">
      <w:pPr>
        <w:pStyle w:val="1"/>
      </w:pPr>
      <w:bookmarkStart w:id="7" w:name="_Toc501124032"/>
      <w:r>
        <w:t>Форма обучения</w:t>
      </w:r>
      <w:bookmarkEnd w:id="7"/>
    </w:p>
    <w:p w14:paraId="123C2565" w14:textId="072982C5" w:rsidR="00E401D5" w:rsidRPr="00E401D5" w:rsidRDefault="00FA6B4B" w:rsidP="00E401D5">
      <w:r>
        <w:t>Очная.</w:t>
      </w:r>
    </w:p>
    <w:p w14:paraId="2873436C" w14:textId="77777777" w:rsidR="00B04F2B" w:rsidRDefault="00614BAB" w:rsidP="00B04F2B">
      <w:pPr>
        <w:pStyle w:val="1"/>
      </w:pPr>
      <w:bookmarkStart w:id="8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8"/>
    </w:p>
    <w:p w14:paraId="316BAB2D" w14:textId="77777777" w:rsidR="008F312A" w:rsidRPr="008F312A" w:rsidRDefault="008F312A" w:rsidP="008F312A"/>
    <w:p w14:paraId="3E9F14B4" w14:textId="77777777" w:rsidR="0099053A" w:rsidRDefault="0099053A" w:rsidP="0075119D">
      <w:pPr>
        <w:pStyle w:val="1"/>
      </w:pPr>
      <w:bookmarkStart w:id="9" w:name="_Toc501124034"/>
      <w:r w:rsidRPr="0075119D">
        <w:t>Входные требования для освоения дисциплины</w:t>
      </w:r>
      <w:bookmarkEnd w:id="9"/>
    </w:p>
    <w:p w14:paraId="014B3952" w14:textId="41724214" w:rsidR="008F312A" w:rsidRDefault="008F312A" w:rsidP="008F312A">
      <w:p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 теории коммуникации, теории и практики связей с общественностью, истории рекламы и связей с общественностью, маркетинга, менеджмента, коммуникационного менеджмента</w:t>
      </w:r>
      <w:r w:rsidR="007A5626">
        <w:rPr>
          <w:rFonts w:eastAsia="Times New Roman"/>
          <w:color w:val="000000"/>
          <w:shd w:val="clear" w:color="auto" w:fill="FFFFFF"/>
        </w:rPr>
        <w:t>.</w:t>
      </w:r>
    </w:p>
    <w:p w14:paraId="6941381C" w14:textId="77777777" w:rsidR="008F312A" w:rsidRPr="008F312A" w:rsidRDefault="008F312A" w:rsidP="008F312A"/>
    <w:p w14:paraId="6A61C5EA" w14:textId="77777777" w:rsidR="0099053A" w:rsidRPr="00C458AD" w:rsidRDefault="00EF0C71" w:rsidP="00EF0C71">
      <w:pPr>
        <w:pStyle w:val="1"/>
      </w:pPr>
      <w:bookmarkStart w:id="10" w:name="_Toc501124035"/>
      <w:r w:rsidRPr="00EF0C71">
        <w:t>Учебно-тематический план</w:t>
      </w:r>
      <w:bookmarkEnd w:id="1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992"/>
        <w:gridCol w:w="1276"/>
        <w:gridCol w:w="1128"/>
      </w:tblGrid>
      <w:tr w:rsidR="00D87EF1" w:rsidRPr="00C1440A" w14:paraId="3F4B9783" w14:textId="77777777" w:rsidTr="00202D1C">
        <w:trPr>
          <w:trHeight w:val="323"/>
        </w:trPr>
        <w:tc>
          <w:tcPr>
            <w:tcW w:w="534" w:type="dxa"/>
            <w:vMerge w:val="restart"/>
            <w:vAlign w:val="center"/>
          </w:tcPr>
          <w:p w14:paraId="43F28EBB" w14:textId="77777777" w:rsidR="00986D52" w:rsidRPr="00C1440A" w:rsidRDefault="00986D52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4281" w:type="dxa"/>
            <w:vMerge w:val="restart"/>
            <w:vAlign w:val="center"/>
          </w:tcPr>
          <w:p w14:paraId="4B5A64EA" w14:textId="77777777" w:rsidR="00986D52" w:rsidRPr="00C1440A" w:rsidRDefault="00986D52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14:paraId="65DE3BB3" w14:textId="77777777"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Всего</w:t>
            </w:r>
          </w:p>
          <w:p w14:paraId="19A521F0" w14:textId="77777777"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(</w:t>
            </w:r>
            <w:r w:rsidR="00C1440A" w:rsidRPr="00C1440A">
              <w:rPr>
                <w:b/>
                <w:sz w:val="22"/>
                <w:szCs w:val="21"/>
              </w:rPr>
              <w:t>ак.</w:t>
            </w:r>
            <w:r w:rsidRPr="00C1440A">
              <w:rPr>
                <w:b/>
                <w:sz w:val="22"/>
                <w:szCs w:val="21"/>
              </w:rPr>
              <w:t>час.)</w:t>
            </w:r>
          </w:p>
        </w:tc>
        <w:tc>
          <w:tcPr>
            <w:tcW w:w="2268" w:type="dxa"/>
            <w:gridSpan w:val="2"/>
            <w:vAlign w:val="center"/>
          </w:tcPr>
          <w:p w14:paraId="6F13BAD8" w14:textId="77777777"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Контактная работа (ак.час.)</w:t>
            </w:r>
          </w:p>
        </w:tc>
        <w:tc>
          <w:tcPr>
            <w:tcW w:w="1128" w:type="dxa"/>
            <w:vMerge w:val="restart"/>
            <w:vAlign w:val="center"/>
          </w:tcPr>
          <w:p w14:paraId="62F3D552" w14:textId="77777777" w:rsidR="00986D52" w:rsidRPr="00C1440A" w:rsidRDefault="00611C22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D07E94" w:rsidRPr="00C458AD" w14:paraId="55FDF63C" w14:textId="77777777" w:rsidTr="00EB08BD">
        <w:trPr>
          <w:trHeight w:val="896"/>
        </w:trPr>
        <w:tc>
          <w:tcPr>
            <w:tcW w:w="534" w:type="dxa"/>
            <w:vMerge/>
          </w:tcPr>
          <w:p w14:paraId="52004592" w14:textId="77777777" w:rsidR="00D07E94" w:rsidRPr="00C458AD" w:rsidRDefault="00D07E94" w:rsidP="00EB2987"/>
        </w:tc>
        <w:tc>
          <w:tcPr>
            <w:tcW w:w="4281" w:type="dxa"/>
            <w:vMerge/>
          </w:tcPr>
          <w:p w14:paraId="6F79C8BB" w14:textId="77777777" w:rsidR="00D07E94" w:rsidRPr="00C458AD" w:rsidRDefault="00D07E94" w:rsidP="00EB2987"/>
        </w:tc>
        <w:tc>
          <w:tcPr>
            <w:tcW w:w="1134" w:type="dxa"/>
            <w:vMerge/>
          </w:tcPr>
          <w:p w14:paraId="2E168DD8" w14:textId="77777777" w:rsidR="00D07E94" w:rsidRPr="00C458AD" w:rsidRDefault="00D07E94" w:rsidP="00EB2987"/>
        </w:tc>
        <w:tc>
          <w:tcPr>
            <w:tcW w:w="992" w:type="dxa"/>
            <w:vAlign w:val="center"/>
          </w:tcPr>
          <w:p w14:paraId="324C5E21" w14:textId="77777777" w:rsidR="00D07E94" w:rsidRPr="00C1440A" w:rsidRDefault="00D07E94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14:paraId="36C3D67B" w14:textId="77777777" w:rsidR="00D07E94" w:rsidRPr="00C1440A" w:rsidRDefault="00D07E94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Семинары</w:t>
            </w:r>
            <w:r>
              <w:rPr>
                <w:b/>
                <w:sz w:val="21"/>
                <w:szCs w:val="21"/>
              </w:rPr>
              <w:t xml:space="preserve"> (</w:t>
            </w:r>
            <w:r w:rsidRPr="00C1440A">
              <w:rPr>
                <w:b/>
                <w:sz w:val="21"/>
                <w:szCs w:val="21"/>
              </w:rPr>
              <w:t>Практ</w:t>
            </w:r>
            <w:r w:rsidR="002469F1">
              <w:rPr>
                <w:b/>
                <w:sz w:val="21"/>
                <w:szCs w:val="21"/>
              </w:rPr>
              <w:t>-</w:t>
            </w:r>
            <w:r w:rsidRPr="00C1440A">
              <w:rPr>
                <w:b/>
                <w:sz w:val="21"/>
                <w:szCs w:val="21"/>
              </w:rPr>
              <w:t>ие занятия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128" w:type="dxa"/>
            <w:vMerge/>
          </w:tcPr>
          <w:p w14:paraId="1207F2E5" w14:textId="77777777" w:rsidR="00D07E94" w:rsidRPr="00C458AD" w:rsidRDefault="00D07E94" w:rsidP="00EB2987"/>
        </w:tc>
      </w:tr>
      <w:tr w:rsidR="00D07E94" w:rsidRPr="00602D48" w14:paraId="1A1ABFAB" w14:textId="77777777" w:rsidTr="00202D1C">
        <w:tc>
          <w:tcPr>
            <w:tcW w:w="534" w:type="dxa"/>
          </w:tcPr>
          <w:p w14:paraId="0ADC3ABC" w14:textId="16441E33" w:rsidR="00D07E94" w:rsidRPr="00602D48" w:rsidRDefault="00571C4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</w:tcPr>
          <w:p w14:paraId="3DC5F718" w14:textId="5A9466C4" w:rsidR="00D07E94" w:rsidRPr="00602D48" w:rsidRDefault="00571C4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коммуникации</w:t>
            </w:r>
          </w:p>
        </w:tc>
        <w:tc>
          <w:tcPr>
            <w:tcW w:w="1134" w:type="dxa"/>
          </w:tcPr>
          <w:p w14:paraId="6EA5216B" w14:textId="06509C56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4FFFED92" w14:textId="558EF8D4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849E2DE" w14:textId="5EE7C544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3591168C" w14:textId="77777777" w:rsidR="00D07E94" w:rsidRPr="00602D48" w:rsidRDefault="00D07E94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202D1C" w:rsidRPr="00602D48" w14:paraId="73799999" w14:textId="77777777" w:rsidTr="00202D1C">
        <w:tc>
          <w:tcPr>
            <w:tcW w:w="534" w:type="dxa"/>
          </w:tcPr>
          <w:p w14:paraId="05B2067B" w14:textId="1B067B38" w:rsidR="00202D1C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</w:tcPr>
          <w:p w14:paraId="19AF4F90" w14:textId="5E1A2638" w:rsidR="00202D1C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инструментарий специалиста по связям с общественностью</w:t>
            </w:r>
          </w:p>
        </w:tc>
        <w:tc>
          <w:tcPr>
            <w:tcW w:w="1134" w:type="dxa"/>
          </w:tcPr>
          <w:p w14:paraId="758C0799" w14:textId="4F550879" w:rsidR="00202D1C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180C72F1" w14:textId="5F3ABE2E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0A252DB" w14:textId="01AFA662" w:rsidR="00202D1C" w:rsidRPr="00602D48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5E516416" w14:textId="5EEFCD01" w:rsidR="00202D1C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D07E94" w:rsidRPr="00602D48" w14:paraId="56B3C107" w14:textId="77777777" w:rsidTr="00202D1C">
        <w:trPr>
          <w:trHeight w:val="295"/>
        </w:trPr>
        <w:tc>
          <w:tcPr>
            <w:tcW w:w="534" w:type="dxa"/>
          </w:tcPr>
          <w:p w14:paraId="0F37CF8D" w14:textId="5BB49A79" w:rsidR="00D07E94" w:rsidRPr="00602D48" w:rsidRDefault="00202D1C" w:rsidP="00986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1" w:type="dxa"/>
          </w:tcPr>
          <w:p w14:paraId="6B221230" w14:textId="0439DC64" w:rsidR="00D07E94" w:rsidRPr="00571C4C" w:rsidRDefault="00571C4C" w:rsidP="00EB29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Коммуникации со СМИ (</w:t>
            </w:r>
            <w:r>
              <w:rPr>
                <w:sz w:val="22"/>
                <w:szCs w:val="22"/>
                <w:lang w:val="en-US"/>
              </w:rPr>
              <w:t>media relations)</w:t>
            </w:r>
          </w:p>
        </w:tc>
        <w:tc>
          <w:tcPr>
            <w:tcW w:w="1134" w:type="dxa"/>
          </w:tcPr>
          <w:p w14:paraId="15209D99" w14:textId="06BE64A1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F4AA843" w14:textId="4190DD24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E25D63A" w14:textId="7B2D20BB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5C983846" w14:textId="309887BD" w:rsidR="00D07E94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D07E94" w:rsidRPr="00602D48" w14:paraId="16C6EFD8" w14:textId="77777777" w:rsidTr="00202D1C">
        <w:tc>
          <w:tcPr>
            <w:tcW w:w="534" w:type="dxa"/>
          </w:tcPr>
          <w:p w14:paraId="4900FD16" w14:textId="4E079BEF" w:rsidR="00D07E94" w:rsidRPr="00602D48" w:rsidRDefault="00202D1C" w:rsidP="00986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</w:tcPr>
          <w:p w14:paraId="45FA2323" w14:textId="15EFEBAF" w:rsidR="00D07E94" w:rsidRPr="00571C4C" w:rsidRDefault="00571C4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Коммуникации с </w:t>
            </w:r>
            <w:r w:rsidR="00434179">
              <w:rPr>
                <w:sz w:val="22"/>
                <w:szCs w:val="22"/>
              </w:rPr>
              <w:t>государственными</w:t>
            </w:r>
            <w:r>
              <w:rPr>
                <w:sz w:val="22"/>
                <w:szCs w:val="22"/>
              </w:rPr>
              <w:t xml:space="preserve"> структурами (</w:t>
            </w:r>
            <w:r>
              <w:rPr>
                <w:sz w:val="22"/>
                <w:szCs w:val="22"/>
                <w:lang w:val="en-US"/>
              </w:rPr>
              <w:t>GR)</w:t>
            </w:r>
          </w:p>
        </w:tc>
        <w:tc>
          <w:tcPr>
            <w:tcW w:w="1134" w:type="dxa"/>
          </w:tcPr>
          <w:p w14:paraId="2822D001" w14:textId="559C0EA6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A928B7B" w14:textId="793299C9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2FDD4B6" w14:textId="77025D6D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1ED61A98" w14:textId="3D8900F4" w:rsidR="00D07E94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D07E94" w:rsidRPr="00602D48" w14:paraId="46DEE4DA" w14:textId="77777777" w:rsidTr="00202D1C">
        <w:tc>
          <w:tcPr>
            <w:tcW w:w="534" w:type="dxa"/>
          </w:tcPr>
          <w:p w14:paraId="68EBF4E7" w14:textId="39C2D416" w:rsidR="00D07E94" w:rsidRPr="00602D48" w:rsidRDefault="00202D1C" w:rsidP="00986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</w:tcPr>
          <w:p w14:paraId="3F1F2E0A" w14:textId="3EB7005E" w:rsidR="00D07E94" w:rsidRPr="00602D48" w:rsidRDefault="00571C4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Антикризисные коммуникации</w:t>
            </w:r>
          </w:p>
        </w:tc>
        <w:tc>
          <w:tcPr>
            <w:tcW w:w="1134" w:type="dxa"/>
          </w:tcPr>
          <w:p w14:paraId="2A361398" w14:textId="2CE3D318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79A7F83" w14:textId="0C16F44D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D1AC7DC" w14:textId="5DFEBDF2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07724C1F" w14:textId="122F597E" w:rsidR="00D07E94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D07E94" w:rsidRPr="00602D48" w14:paraId="78E63794" w14:textId="77777777" w:rsidTr="00EB08BD">
        <w:trPr>
          <w:trHeight w:val="547"/>
        </w:trPr>
        <w:tc>
          <w:tcPr>
            <w:tcW w:w="534" w:type="dxa"/>
          </w:tcPr>
          <w:p w14:paraId="6FFE63BF" w14:textId="33D64D1A" w:rsidR="00D07E94" w:rsidRPr="00602D48" w:rsidRDefault="00202D1C" w:rsidP="00986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</w:tcPr>
          <w:p w14:paraId="0D458D74" w14:textId="32E4D00B" w:rsidR="00D07E94" w:rsidRPr="00602D48" w:rsidRDefault="001D7837" w:rsidP="001D7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Коммуникации, реклама и маркетинг</w:t>
            </w:r>
          </w:p>
        </w:tc>
        <w:tc>
          <w:tcPr>
            <w:tcW w:w="1134" w:type="dxa"/>
          </w:tcPr>
          <w:p w14:paraId="40504061" w14:textId="3E9984F6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1C2ADA4" w14:textId="088E25AB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48C55B5" w14:textId="296A39CF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16C0AE2A" w14:textId="5CB8FDC2" w:rsidR="00D07E94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D07E94" w:rsidRPr="00602D48" w14:paraId="6D6C2FE7" w14:textId="77777777" w:rsidTr="00202D1C">
        <w:trPr>
          <w:trHeight w:val="492"/>
        </w:trPr>
        <w:tc>
          <w:tcPr>
            <w:tcW w:w="534" w:type="dxa"/>
          </w:tcPr>
          <w:p w14:paraId="32EF1D0E" w14:textId="47414C9C" w:rsidR="00D07E94" w:rsidRPr="00602D48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1" w:type="dxa"/>
          </w:tcPr>
          <w:p w14:paraId="1A3A7855" w14:textId="275A6F3F" w:rsidR="00D07E94" w:rsidRPr="00602D48" w:rsidRDefault="001D7837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как инструмент коммуникации</w:t>
            </w:r>
          </w:p>
        </w:tc>
        <w:tc>
          <w:tcPr>
            <w:tcW w:w="1134" w:type="dxa"/>
          </w:tcPr>
          <w:p w14:paraId="50270AFA" w14:textId="3D74687F" w:rsidR="00D07E94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04DCF835" w14:textId="49F1CCD4" w:rsidR="00D07E94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C2AC57F" w14:textId="100E15F0" w:rsidR="00D07E94" w:rsidRPr="00602D48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7FE77479" w14:textId="043768B8" w:rsidR="00D07E94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A37E82" w:rsidRPr="00602D48" w14:paraId="194ADCF2" w14:textId="77777777" w:rsidTr="00202D1C">
        <w:trPr>
          <w:trHeight w:val="492"/>
        </w:trPr>
        <w:tc>
          <w:tcPr>
            <w:tcW w:w="534" w:type="dxa"/>
          </w:tcPr>
          <w:p w14:paraId="4D632D58" w14:textId="364B6E79" w:rsidR="00A37E82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</w:tcPr>
          <w:p w14:paraId="70CF6521" w14:textId="7F8945F3" w:rsidR="00A37E82" w:rsidRDefault="00A37E82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Коммуникации и корпоративная социальная ответственность (КСО)</w:t>
            </w:r>
          </w:p>
        </w:tc>
        <w:tc>
          <w:tcPr>
            <w:tcW w:w="1134" w:type="dxa"/>
          </w:tcPr>
          <w:p w14:paraId="5F678CDC" w14:textId="33178D32" w:rsidR="00A37E82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293C717" w14:textId="465CCC02" w:rsidR="00A37E82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A4977CD" w14:textId="74E7718D" w:rsidR="00A37E82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0F85C107" w14:textId="3FEBEE0B" w:rsidR="00A37E82" w:rsidRPr="00602D48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A37E82" w:rsidRPr="00602D48" w14:paraId="4F5E8DA9" w14:textId="77777777" w:rsidTr="00202D1C">
        <w:trPr>
          <w:trHeight w:val="492"/>
        </w:trPr>
        <w:tc>
          <w:tcPr>
            <w:tcW w:w="534" w:type="dxa"/>
          </w:tcPr>
          <w:p w14:paraId="0BBC0CD8" w14:textId="72A50AB3" w:rsidR="00A37E82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1" w:type="dxa"/>
          </w:tcPr>
          <w:p w14:paraId="48456088" w14:textId="2EFBFD8A" w:rsidR="00A37E82" w:rsidRPr="004F1944" w:rsidRDefault="00202D1C" w:rsidP="00EB2987">
            <w:pPr>
              <w:rPr>
                <w:sz w:val="22"/>
                <w:szCs w:val="22"/>
              </w:rPr>
            </w:pPr>
            <w:r w:rsidRPr="00202D1C">
              <w:rPr>
                <w:sz w:val="22"/>
                <w:szCs w:val="22"/>
              </w:rPr>
              <w:t>Digital-инструменты в PR</w:t>
            </w:r>
          </w:p>
        </w:tc>
        <w:tc>
          <w:tcPr>
            <w:tcW w:w="1134" w:type="dxa"/>
          </w:tcPr>
          <w:p w14:paraId="289525BD" w14:textId="7E844DA4" w:rsidR="00A37E82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CD57F73" w14:textId="57F726FE" w:rsidR="00A37E82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5875D09" w14:textId="7DD5E59E" w:rsidR="00A37E82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5508D84B" w14:textId="3398B3D3" w:rsidR="00A37E82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A37E82" w:rsidRPr="00602D48" w14:paraId="53205DE3" w14:textId="77777777" w:rsidTr="00202D1C">
        <w:trPr>
          <w:trHeight w:val="533"/>
        </w:trPr>
        <w:tc>
          <w:tcPr>
            <w:tcW w:w="534" w:type="dxa"/>
          </w:tcPr>
          <w:p w14:paraId="08872761" w14:textId="337D0E1E" w:rsidR="00A37E82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</w:tcPr>
          <w:p w14:paraId="43FE5A87" w14:textId="1FA2A26D" w:rsidR="00A37E82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Внутрикорпоративные коммуникации</w:t>
            </w:r>
          </w:p>
        </w:tc>
        <w:tc>
          <w:tcPr>
            <w:tcW w:w="1134" w:type="dxa"/>
          </w:tcPr>
          <w:p w14:paraId="0FE3BFEB" w14:textId="38F892DC" w:rsidR="00A37E82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2F4649CD" w14:textId="73135D14" w:rsidR="00A37E82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68A167D" w14:textId="38098A64" w:rsidR="00A37E82" w:rsidRPr="00602D48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6A8D8B28" w14:textId="09AD030F" w:rsidR="00A37E82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202D1C" w:rsidRPr="00602D48" w14:paraId="3A918860" w14:textId="77777777" w:rsidTr="00202D1C">
        <w:trPr>
          <w:trHeight w:val="492"/>
        </w:trPr>
        <w:tc>
          <w:tcPr>
            <w:tcW w:w="534" w:type="dxa"/>
          </w:tcPr>
          <w:p w14:paraId="65F5CE7E" w14:textId="3220E778" w:rsidR="00202D1C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</w:tcPr>
          <w:p w14:paraId="21FFB26F" w14:textId="62286E9A" w:rsidR="00202D1C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компетенции и этика</w:t>
            </w:r>
          </w:p>
        </w:tc>
        <w:tc>
          <w:tcPr>
            <w:tcW w:w="1134" w:type="dxa"/>
          </w:tcPr>
          <w:p w14:paraId="696D0D0F" w14:textId="0B06E7E7" w:rsidR="00202D1C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79AF642" w14:textId="728612FC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EE5F47B" w14:textId="7B6B8896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46E0D67E" w14:textId="3A8FA423" w:rsidR="00202D1C" w:rsidRPr="00602D48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202D1C" w:rsidRPr="00602D48" w14:paraId="74261B27" w14:textId="77777777" w:rsidTr="00202D1C">
        <w:trPr>
          <w:trHeight w:val="492"/>
        </w:trPr>
        <w:tc>
          <w:tcPr>
            <w:tcW w:w="534" w:type="dxa"/>
          </w:tcPr>
          <w:p w14:paraId="19FDC3B9" w14:textId="74EC9F8E" w:rsidR="00202D1C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1" w:type="dxa"/>
          </w:tcPr>
          <w:p w14:paraId="374A6135" w14:textId="2F4FEBF6" w:rsidR="00202D1C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Критерии оценки работы </w:t>
            </w:r>
            <w:r w:rsidRPr="00202D1C">
              <w:rPr>
                <w:sz w:val="22"/>
                <w:szCs w:val="22"/>
              </w:rPr>
              <w:t>отделов по связи с общественностью и рекламе</w:t>
            </w:r>
          </w:p>
        </w:tc>
        <w:tc>
          <w:tcPr>
            <w:tcW w:w="1134" w:type="dxa"/>
          </w:tcPr>
          <w:p w14:paraId="3B7FEF4B" w14:textId="158B8920" w:rsidR="00202D1C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60BDD33" w14:textId="5A488E6D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031B5EA" w14:textId="7BA3D383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0E1C70F5" w14:textId="7AEEBC49" w:rsidR="00202D1C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202D1C" w:rsidRPr="00602D48" w14:paraId="30D1B02E" w14:textId="77777777" w:rsidTr="00202D1C">
        <w:trPr>
          <w:trHeight w:val="492"/>
        </w:trPr>
        <w:tc>
          <w:tcPr>
            <w:tcW w:w="534" w:type="dxa"/>
          </w:tcPr>
          <w:p w14:paraId="46BD82A6" w14:textId="7760AAF3" w:rsidR="00202D1C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1" w:type="dxa"/>
          </w:tcPr>
          <w:p w14:paraId="6F49FA23" w14:textId="422B405F" w:rsidR="00202D1C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Кадровая структура </w:t>
            </w:r>
            <w:r w:rsidRPr="00202D1C">
              <w:rPr>
                <w:sz w:val="22"/>
                <w:szCs w:val="22"/>
              </w:rPr>
              <w:t>отделов по связи с общественностью и рекламе</w:t>
            </w:r>
          </w:p>
        </w:tc>
        <w:tc>
          <w:tcPr>
            <w:tcW w:w="1134" w:type="dxa"/>
          </w:tcPr>
          <w:p w14:paraId="040DF6C5" w14:textId="29D489ED" w:rsidR="00202D1C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6C0A654" w14:textId="32172D7C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7B9B849" w14:textId="403112A1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3ADFA535" w14:textId="465D0DFF" w:rsidR="00202D1C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202D1C" w:rsidRPr="00602D48" w14:paraId="6503BBAF" w14:textId="77777777" w:rsidTr="00EB08BD">
        <w:trPr>
          <w:trHeight w:val="547"/>
        </w:trPr>
        <w:tc>
          <w:tcPr>
            <w:tcW w:w="534" w:type="dxa"/>
          </w:tcPr>
          <w:p w14:paraId="0710CE3C" w14:textId="5B441FEF" w:rsidR="00202D1C" w:rsidRDefault="00202D1C" w:rsidP="0057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1" w:type="dxa"/>
          </w:tcPr>
          <w:p w14:paraId="2AC4882C" w14:textId="5F89FB39" w:rsidR="00202D1C" w:rsidRDefault="00202D1C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работы современных СМИ</w:t>
            </w:r>
          </w:p>
        </w:tc>
        <w:tc>
          <w:tcPr>
            <w:tcW w:w="1134" w:type="dxa"/>
          </w:tcPr>
          <w:p w14:paraId="50A8D88D" w14:textId="12F37378" w:rsidR="00202D1C" w:rsidRPr="00602D48" w:rsidRDefault="00912FDE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8886785" w14:textId="2458F5A1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3F85267" w14:textId="049D6EDF" w:rsidR="00202D1C" w:rsidRPr="00602D48" w:rsidRDefault="00EB08BD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087E0147" w14:textId="4BF663BC" w:rsidR="00202D1C" w:rsidRPr="00602D48" w:rsidRDefault="00202D1C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202D1C" w:rsidRPr="00602D48" w14:paraId="6AD4EF76" w14:textId="77777777" w:rsidTr="00202D1C">
        <w:trPr>
          <w:trHeight w:val="492"/>
        </w:trPr>
        <w:tc>
          <w:tcPr>
            <w:tcW w:w="534" w:type="dxa"/>
          </w:tcPr>
          <w:p w14:paraId="58FA7DF3" w14:textId="77777777" w:rsidR="00202D1C" w:rsidRDefault="00202D1C" w:rsidP="00571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14:paraId="1CBEC565" w14:textId="7C9CD58B" w:rsidR="00202D1C" w:rsidRPr="005C05BE" w:rsidRDefault="005C05BE" w:rsidP="00EB29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5DA77FAB" w14:textId="2698AEE5" w:rsidR="00202D1C" w:rsidRPr="005C05BE" w:rsidRDefault="00EB08BD" w:rsidP="00EB29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7DD9A400" w14:textId="314D6C64" w:rsidR="00202D1C" w:rsidRPr="005C05BE" w:rsidRDefault="00EB08BD" w:rsidP="00EB29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21758EE2" w14:textId="18597BD9" w:rsidR="00202D1C" w:rsidRPr="005C05BE" w:rsidRDefault="00EB08BD" w:rsidP="00EB29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28" w:type="dxa"/>
          </w:tcPr>
          <w:p w14:paraId="35F749BF" w14:textId="77777777" w:rsidR="00202D1C" w:rsidRPr="00602D48" w:rsidRDefault="00202D1C" w:rsidP="00EB2987">
            <w:pPr>
              <w:rPr>
                <w:sz w:val="22"/>
                <w:szCs w:val="22"/>
              </w:rPr>
            </w:pPr>
          </w:p>
        </w:tc>
      </w:tr>
    </w:tbl>
    <w:p w14:paraId="6A76AB20" w14:textId="77777777" w:rsidR="00986D52" w:rsidRPr="00986D52" w:rsidRDefault="00E401D5" w:rsidP="00986D52">
      <w:r>
        <w:t>Итоговые суммы часов указываются в соответствии с учебным планом</w:t>
      </w:r>
      <w:r w:rsidR="00C613FF">
        <w:t>.</w:t>
      </w:r>
      <w:r w:rsidR="00CF2025">
        <w:t xml:space="preserve"> Консультации, зачеты / экзамены не прописываются в учебно-тематическом плане.</w:t>
      </w:r>
    </w:p>
    <w:p w14:paraId="658FCE5A" w14:textId="77777777" w:rsidR="007271FF" w:rsidRDefault="001C0B79" w:rsidP="00C1440A">
      <w:pPr>
        <w:pStyle w:val="1"/>
      </w:pPr>
      <w:bookmarkStart w:id="11" w:name="_Toc501124036"/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156306" w:rsidRPr="00C1440A" w14:paraId="400EA18F" w14:textId="77777777" w:rsidTr="00156306">
        <w:tc>
          <w:tcPr>
            <w:tcW w:w="1517" w:type="dxa"/>
            <w:vAlign w:val="center"/>
          </w:tcPr>
          <w:p w14:paraId="58EC49D5" w14:textId="77777777" w:rsidR="00156306" w:rsidRPr="00C1440A" w:rsidRDefault="00156306" w:rsidP="007562F1">
            <w:pPr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7BD942DF" w14:textId="77777777" w:rsidR="00156306" w:rsidRPr="00C1440A" w:rsidRDefault="00156306" w:rsidP="007562F1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(ак.ч.)</w:t>
            </w:r>
          </w:p>
        </w:tc>
        <w:tc>
          <w:tcPr>
            <w:tcW w:w="5686" w:type="dxa"/>
            <w:vAlign w:val="center"/>
          </w:tcPr>
          <w:p w14:paraId="58E764B0" w14:textId="77777777" w:rsidR="00156306" w:rsidRPr="00C1440A" w:rsidRDefault="00156306" w:rsidP="00C1440A">
            <w:pPr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156306" w14:paraId="617F3893" w14:textId="77777777" w:rsidTr="00156306">
        <w:tc>
          <w:tcPr>
            <w:tcW w:w="1517" w:type="dxa"/>
          </w:tcPr>
          <w:p w14:paraId="0C58BAD4" w14:textId="0CB99F77" w:rsidR="00156306" w:rsidRDefault="003D5D74" w:rsidP="00EB2987">
            <w:r>
              <w:t xml:space="preserve">Темы </w:t>
            </w:r>
            <w:r w:rsidR="005C05BE">
              <w:t>1-10</w:t>
            </w:r>
          </w:p>
        </w:tc>
        <w:tc>
          <w:tcPr>
            <w:tcW w:w="2142" w:type="dxa"/>
          </w:tcPr>
          <w:p w14:paraId="4303FC41" w14:textId="792DC845" w:rsidR="00156306" w:rsidRDefault="005C05BE" w:rsidP="00EB2987">
            <w:r>
              <w:t>50</w:t>
            </w:r>
          </w:p>
        </w:tc>
        <w:tc>
          <w:tcPr>
            <w:tcW w:w="5686" w:type="dxa"/>
          </w:tcPr>
          <w:p w14:paraId="0AF12E05" w14:textId="72A6B522" w:rsidR="00156306" w:rsidRDefault="003F3C2E" w:rsidP="00EB2987">
            <w:r>
              <w:t>Аналитическая работа, п</w:t>
            </w:r>
            <w:r w:rsidR="005C05BE">
              <w:t>одготовка проектов.</w:t>
            </w:r>
          </w:p>
        </w:tc>
      </w:tr>
      <w:tr w:rsidR="00156306" w14:paraId="01CDD135" w14:textId="77777777" w:rsidTr="00156306">
        <w:tc>
          <w:tcPr>
            <w:tcW w:w="1517" w:type="dxa"/>
          </w:tcPr>
          <w:p w14:paraId="68AA5989" w14:textId="0E5F4D86" w:rsidR="00156306" w:rsidRDefault="005C05BE" w:rsidP="00EB2987">
            <w:r>
              <w:t>Темы</w:t>
            </w:r>
            <w:r w:rsidR="00156306">
              <w:t xml:space="preserve"> 1</w:t>
            </w:r>
            <w:r>
              <w:t>0-14</w:t>
            </w:r>
          </w:p>
        </w:tc>
        <w:tc>
          <w:tcPr>
            <w:tcW w:w="2142" w:type="dxa"/>
          </w:tcPr>
          <w:p w14:paraId="6A39B974" w14:textId="6C6900EA" w:rsidR="00156306" w:rsidRDefault="005C05BE" w:rsidP="00EB2987">
            <w:r>
              <w:t>22</w:t>
            </w:r>
          </w:p>
        </w:tc>
        <w:tc>
          <w:tcPr>
            <w:tcW w:w="5686" w:type="dxa"/>
          </w:tcPr>
          <w:p w14:paraId="438C8B6E" w14:textId="0BA74870" w:rsidR="00156306" w:rsidRDefault="005C05BE" w:rsidP="00EB2987">
            <w:r>
              <w:t>Подготовка проектов, подготовка к участию в обсуждении.</w:t>
            </w:r>
          </w:p>
        </w:tc>
      </w:tr>
      <w:tr w:rsidR="00156306" w14:paraId="67679BA5" w14:textId="77777777" w:rsidTr="00156306">
        <w:tc>
          <w:tcPr>
            <w:tcW w:w="1517" w:type="dxa"/>
          </w:tcPr>
          <w:p w14:paraId="4FDF945A" w14:textId="77777777" w:rsidR="00156306" w:rsidRPr="005C05BE" w:rsidRDefault="00156306" w:rsidP="00EB2987">
            <w:pPr>
              <w:rPr>
                <w:b/>
              </w:rPr>
            </w:pPr>
            <w:r w:rsidRPr="005C05BE">
              <w:rPr>
                <w:b/>
              </w:rPr>
              <w:t>Итого</w:t>
            </w:r>
          </w:p>
        </w:tc>
        <w:tc>
          <w:tcPr>
            <w:tcW w:w="2142" w:type="dxa"/>
          </w:tcPr>
          <w:p w14:paraId="4F4B2015" w14:textId="2B92B373" w:rsidR="00156306" w:rsidRPr="005C05BE" w:rsidRDefault="005C05BE" w:rsidP="00EB2987">
            <w:pPr>
              <w:rPr>
                <w:b/>
              </w:rPr>
            </w:pPr>
            <w:r w:rsidRPr="005C05BE">
              <w:rPr>
                <w:b/>
              </w:rPr>
              <w:t>72</w:t>
            </w:r>
          </w:p>
        </w:tc>
        <w:tc>
          <w:tcPr>
            <w:tcW w:w="5686" w:type="dxa"/>
          </w:tcPr>
          <w:p w14:paraId="101A98E1" w14:textId="77777777" w:rsidR="00156306" w:rsidRDefault="00156306" w:rsidP="00EB2987"/>
        </w:tc>
      </w:tr>
    </w:tbl>
    <w:p w14:paraId="0CCAF3B8" w14:textId="77777777" w:rsidR="00C1440A" w:rsidRDefault="00C1440A" w:rsidP="00EB2987"/>
    <w:p w14:paraId="1FEFBF32" w14:textId="77777777" w:rsidR="00142081" w:rsidRDefault="00142081" w:rsidP="00142081">
      <w:pPr>
        <w:pStyle w:val="1"/>
      </w:pPr>
      <w:bookmarkStart w:id="12" w:name="_Toc501124037"/>
      <w:r w:rsidRPr="00EF0C71">
        <w:t>Учебная программа</w:t>
      </w:r>
      <w:bookmarkEnd w:id="12"/>
    </w:p>
    <w:p w14:paraId="283A97F7" w14:textId="20FAC3CD" w:rsidR="00557B30" w:rsidRPr="007616FE" w:rsidRDefault="00557B30" w:rsidP="00557B30">
      <w:pPr>
        <w:rPr>
          <w:b/>
        </w:rPr>
      </w:pPr>
      <w:r w:rsidRPr="007616FE">
        <w:rPr>
          <w:b/>
        </w:rPr>
        <w:t>Тема 1. Стратегия коммуникации</w:t>
      </w:r>
    </w:p>
    <w:p w14:paraId="515BAD32" w14:textId="4B723341" w:rsidR="00602AB0" w:rsidRPr="007616FE" w:rsidRDefault="00602AB0" w:rsidP="007616FE">
      <w:r>
        <w:t xml:space="preserve">Определение </w:t>
      </w:r>
      <w:r w:rsidR="007616FE">
        <w:t xml:space="preserve">коммуникативной стратегии. Функции коммуникативной стратегии. Создание стратегии. Коммуникационный аудит. </w:t>
      </w:r>
      <w:r w:rsidR="007F2528">
        <w:t xml:space="preserve">Контекст. </w:t>
      </w:r>
      <w:r w:rsidR="007616FE">
        <w:t>Описание целевых аудиторий. Формулирование генерального тезиса коммуникации. Тактика реализации.</w:t>
      </w:r>
    </w:p>
    <w:p w14:paraId="4F364EC9" w14:textId="77777777" w:rsidR="00557B30" w:rsidRDefault="00557B30" w:rsidP="00557B30"/>
    <w:p w14:paraId="6AE4B113" w14:textId="57B88841" w:rsidR="00557B30" w:rsidRPr="00A251B9" w:rsidRDefault="00557B30" w:rsidP="00557B30">
      <w:pPr>
        <w:rPr>
          <w:b/>
        </w:rPr>
      </w:pPr>
      <w:r w:rsidRPr="00A251B9">
        <w:rPr>
          <w:b/>
        </w:rPr>
        <w:t>Тема 2. Современный инструментарий специалиста по связям с общественностью</w:t>
      </w:r>
    </w:p>
    <w:p w14:paraId="5D501914" w14:textId="5362BD01" w:rsidR="00557B30" w:rsidRPr="00A251B9" w:rsidRDefault="007616FE" w:rsidP="00557B30">
      <w:r>
        <w:t xml:space="preserve">Современные инструменты реализации коммуникативной стратегии. </w:t>
      </w:r>
      <w:r w:rsidR="00A251B9">
        <w:t xml:space="preserve">Классификация инструментов. Понятие </w:t>
      </w:r>
      <w:r w:rsidR="00A251B9">
        <w:rPr>
          <w:lang w:val="en-US"/>
        </w:rPr>
        <w:t>media relations</w:t>
      </w:r>
      <w:r w:rsidR="00A251B9">
        <w:t xml:space="preserve">. Разграничение понятий </w:t>
      </w:r>
      <w:r w:rsidR="00A251B9">
        <w:rPr>
          <w:lang w:val="en-US"/>
        </w:rPr>
        <w:t>PR</w:t>
      </w:r>
      <w:r w:rsidR="00A251B9">
        <w:t xml:space="preserve">, рекламы и маркетинга. Конвергенция медиа. Понятия </w:t>
      </w:r>
      <w:r w:rsidR="00A251B9">
        <w:rPr>
          <w:lang w:val="en-US"/>
        </w:rPr>
        <w:t>GR</w:t>
      </w:r>
      <w:r w:rsidR="00A251B9">
        <w:t xml:space="preserve">, антикризисных коммуникаций, </w:t>
      </w:r>
      <w:r w:rsidR="00A251B9">
        <w:rPr>
          <w:lang w:val="en-US"/>
        </w:rPr>
        <w:t>event.</w:t>
      </w:r>
    </w:p>
    <w:p w14:paraId="6DD5FB3D" w14:textId="77777777" w:rsidR="007616FE" w:rsidRDefault="007616FE" w:rsidP="00557B30"/>
    <w:p w14:paraId="626A17A4" w14:textId="0CDEFE37" w:rsidR="00557B30" w:rsidRPr="00A251B9" w:rsidRDefault="00557B30" w:rsidP="00557B30">
      <w:pPr>
        <w:rPr>
          <w:b/>
        </w:rPr>
      </w:pPr>
      <w:r w:rsidRPr="00A251B9">
        <w:rPr>
          <w:b/>
        </w:rPr>
        <w:t>Тема 3. Коммуникации со СМИ (media relations)</w:t>
      </w:r>
    </w:p>
    <w:p w14:paraId="324660E8" w14:textId="72954693" w:rsidR="00A251B9" w:rsidRPr="00A251B9" w:rsidRDefault="00A251B9" w:rsidP="00557B30">
      <w:r>
        <w:t xml:space="preserve">Определение понятия </w:t>
      </w:r>
      <w:r>
        <w:rPr>
          <w:lang w:val="en-US"/>
        </w:rPr>
        <w:t>media relations</w:t>
      </w:r>
      <w:r>
        <w:t xml:space="preserve">. История развития </w:t>
      </w:r>
      <w:r>
        <w:rPr>
          <w:lang w:val="en-US"/>
        </w:rPr>
        <w:t xml:space="preserve">media relations </w:t>
      </w:r>
      <w:r>
        <w:t xml:space="preserve">как инструмента специалиста по </w:t>
      </w:r>
      <w:r>
        <w:rPr>
          <w:lang w:val="en-US"/>
        </w:rPr>
        <w:t>PR</w:t>
      </w:r>
      <w:r>
        <w:t>. Виды СМИ. Особенности работы разных видов СМИ. Способы создания и развития связей со СМИ. Виды связей со СМИ.</w:t>
      </w:r>
    </w:p>
    <w:p w14:paraId="61CB4099" w14:textId="77777777" w:rsidR="00557B30" w:rsidRPr="00602AB0" w:rsidRDefault="00557B30" w:rsidP="00557B30">
      <w:pPr>
        <w:rPr>
          <w:lang w:val="en-US"/>
        </w:rPr>
      </w:pPr>
    </w:p>
    <w:p w14:paraId="1B19E498" w14:textId="41C5548F" w:rsidR="00557B30" w:rsidRPr="00A251B9" w:rsidRDefault="00A251B9" w:rsidP="00557B30">
      <w:pPr>
        <w:rPr>
          <w:b/>
        </w:rPr>
      </w:pPr>
      <w:r w:rsidRPr="00A251B9">
        <w:rPr>
          <w:b/>
        </w:rPr>
        <w:t xml:space="preserve">Тема 4. </w:t>
      </w:r>
      <w:r w:rsidR="00557B30" w:rsidRPr="00A251B9">
        <w:rPr>
          <w:b/>
        </w:rPr>
        <w:t>Коммуникации с государственными структурами (GR)</w:t>
      </w:r>
    </w:p>
    <w:p w14:paraId="4A49BCA7" w14:textId="7CF3C335" w:rsidR="00A251B9" w:rsidRDefault="00A251B9" w:rsidP="00557B30">
      <w:r>
        <w:t xml:space="preserve">Понятие </w:t>
      </w:r>
      <w:r>
        <w:rPr>
          <w:lang w:val="en-US"/>
        </w:rPr>
        <w:t>GR</w:t>
      </w:r>
      <w:r>
        <w:t xml:space="preserve">. Значение </w:t>
      </w:r>
      <w:r>
        <w:rPr>
          <w:lang w:val="en-US"/>
        </w:rPr>
        <w:t xml:space="preserve">GR </w:t>
      </w:r>
      <w:r>
        <w:t xml:space="preserve">для бизнеса. Соотношение понятий </w:t>
      </w:r>
      <w:r>
        <w:rPr>
          <w:lang w:val="en-US"/>
        </w:rPr>
        <w:t xml:space="preserve">PR </w:t>
      </w:r>
      <w:r>
        <w:t xml:space="preserve">и </w:t>
      </w:r>
      <w:r>
        <w:rPr>
          <w:lang w:val="en-US"/>
        </w:rPr>
        <w:t>GR</w:t>
      </w:r>
      <w:r>
        <w:t>. Определение политических стейкхолдеров.</w:t>
      </w:r>
      <w:r w:rsidR="004E3B9A">
        <w:t xml:space="preserve"> Правовые </w:t>
      </w:r>
      <w:r w:rsidR="00A079B9">
        <w:t>механизмы взаимодействия бизнеса и власти. Лоббизм.</w:t>
      </w:r>
    </w:p>
    <w:p w14:paraId="75AC3812" w14:textId="77777777" w:rsidR="00A251B9" w:rsidRPr="00A251B9" w:rsidRDefault="00A251B9" w:rsidP="00557B30"/>
    <w:p w14:paraId="4B6351EB" w14:textId="7E92928D" w:rsidR="00557B30" w:rsidRPr="00834F85" w:rsidRDefault="00A251B9" w:rsidP="00557B30">
      <w:pPr>
        <w:rPr>
          <w:b/>
        </w:rPr>
      </w:pPr>
      <w:r w:rsidRPr="00834F85">
        <w:rPr>
          <w:b/>
        </w:rPr>
        <w:t xml:space="preserve">Тема 5. </w:t>
      </w:r>
      <w:r w:rsidR="00557B30" w:rsidRPr="00834F85">
        <w:rPr>
          <w:b/>
        </w:rPr>
        <w:t>Антикризисные коммуникации</w:t>
      </w:r>
    </w:p>
    <w:p w14:paraId="580D14A5" w14:textId="701D819B" w:rsidR="00A251B9" w:rsidRDefault="00A251B9" w:rsidP="00557B30">
      <w:r>
        <w:t xml:space="preserve">Понятие антикризисных коммуникаций. Ситуации, когда необходимо задействовать антикризисные коммуникации. Основные инструменты антикризисных коммуникаций. Антикризисный </w:t>
      </w:r>
      <w:r>
        <w:rPr>
          <w:lang w:val="en-US"/>
        </w:rPr>
        <w:t xml:space="preserve">PR </w:t>
      </w:r>
      <w:r>
        <w:t xml:space="preserve">и </w:t>
      </w:r>
      <w:r w:rsidR="00834F85">
        <w:t>система риск-менеджмента.</w:t>
      </w:r>
    </w:p>
    <w:p w14:paraId="036C62F8" w14:textId="77777777" w:rsidR="00834F85" w:rsidRPr="00A251B9" w:rsidRDefault="00834F85" w:rsidP="00557B30"/>
    <w:p w14:paraId="3C4A6EC7" w14:textId="6707A5DA" w:rsidR="00557B30" w:rsidRPr="00834F85" w:rsidRDefault="00834F85" w:rsidP="00557B30">
      <w:pPr>
        <w:rPr>
          <w:b/>
        </w:rPr>
      </w:pPr>
      <w:r w:rsidRPr="00834F85">
        <w:rPr>
          <w:b/>
        </w:rPr>
        <w:t xml:space="preserve">Тема 6. </w:t>
      </w:r>
      <w:r w:rsidR="00557B30" w:rsidRPr="00834F85">
        <w:rPr>
          <w:b/>
        </w:rPr>
        <w:t>Коммуникации, реклама и маркетинг</w:t>
      </w:r>
    </w:p>
    <w:p w14:paraId="2B729CA0" w14:textId="3B00F160" w:rsidR="00834F85" w:rsidRPr="00834F85" w:rsidRDefault="00834F85" w:rsidP="00557B30">
      <w:r>
        <w:t>Соотношени</w:t>
      </w:r>
      <w:r w:rsidR="00CC283C">
        <w:t>е</w:t>
      </w:r>
      <w:r>
        <w:t xml:space="preserve"> понятий </w:t>
      </w:r>
      <w:r>
        <w:rPr>
          <w:lang w:val="en-US"/>
        </w:rPr>
        <w:t>PR</w:t>
      </w:r>
      <w:r>
        <w:t xml:space="preserve">, рекламы и маркетинга. Конвергентные процессы в современных медиа. Взаимодействие специалистов по </w:t>
      </w:r>
      <w:r>
        <w:rPr>
          <w:lang w:val="en-US"/>
        </w:rPr>
        <w:t xml:space="preserve">PR, </w:t>
      </w:r>
      <w:r>
        <w:t>рекламе и маркетингу. Смежные инструменты.</w:t>
      </w:r>
    </w:p>
    <w:p w14:paraId="4DD8704E" w14:textId="77777777" w:rsidR="00834F85" w:rsidRDefault="00834F85" w:rsidP="00557B30"/>
    <w:p w14:paraId="0E8889EF" w14:textId="0F4D400A" w:rsidR="00557B30" w:rsidRPr="00E9573D" w:rsidRDefault="00532B6E" w:rsidP="00557B30">
      <w:pPr>
        <w:rPr>
          <w:b/>
        </w:rPr>
      </w:pPr>
      <w:r w:rsidRPr="00E9573D">
        <w:rPr>
          <w:b/>
        </w:rPr>
        <w:t xml:space="preserve">Тема 7. </w:t>
      </w:r>
      <w:r w:rsidR="00557B30" w:rsidRPr="00E9573D">
        <w:rPr>
          <w:b/>
        </w:rPr>
        <w:t>Мероприятия как инструмент коммуникации</w:t>
      </w:r>
    </w:p>
    <w:p w14:paraId="219E6B2B" w14:textId="4496F6ED" w:rsidR="00532B6E" w:rsidRDefault="00532B6E" w:rsidP="00557B30">
      <w:r>
        <w:t xml:space="preserve">Современное состояние </w:t>
      </w:r>
      <w:r>
        <w:rPr>
          <w:lang w:val="en-US"/>
        </w:rPr>
        <w:t>event-</w:t>
      </w:r>
      <w:r>
        <w:t xml:space="preserve">индустрии. Место мероприятий в коммуникативной стратегии. </w:t>
      </w:r>
      <w:r w:rsidR="001D0C72">
        <w:t>Особенности организация общения со СМИ до, во время, после мероприятия.</w:t>
      </w:r>
    </w:p>
    <w:p w14:paraId="78995EC0" w14:textId="77777777" w:rsidR="00E9573D" w:rsidRPr="00532B6E" w:rsidRDefault="00E9573D" w:rsidP="00557B30"/>
    <w:p w14:paraId="27204DCC" w14:textId="67CE9346" w:rsidR="00557B30" w:rsidRPr="00E9573D" w:rsidRDefault="00E9573D" w:rsidP="00557B30">
      <w:pPr>
        <w:rPr>
          <w:b/>
        </w:rPr>
      </w:pPr>
      <w:r w:rsidRPr="00E9573D">
        <w:rPr>
          <w:b/>
        </w:rPr>
        <w:t xml:space="preserve">Тема </w:t>
      </w:r>
      <w:r w:rsidR="00557B30" w:rsidRPr="00E9573D">
        <w:rPr>
          <w:b/>
        </w:rPr>
        <w:t>8</w:t>
      </w:r>
      <w:r w:rsidRPr="00E9573D">
        <w:rPr>
          <w:b/>
        </w:rPr>
        <w:t xml:space="preserve">. </w:t>
      </w:r>
      <w:r w:rsidR="00557B30" w:rsidRPr="00E9573D">
        <w:rPr>
          <w:b/>
        </w:rPr>
        <w:t>Коммуникации и корпоративная социальная ответственность (КСО)</w:t>
      </w:r>
    </w:p>
    <w:p w14:paraId="7AF4DA37" w14:textId="0B8A2B58" w:rsidR="00E9573D" w:rsidRDefault="00E9573D" w:rsidP="00557B30">
      <w:r>
        <w:t>Понятие корпоративной социальной ответственности. Тенденции направления КСО в Европе и США. Место КСО в стратегии коммуникации. Этические критерии работы по направлению КСО.</w:t>
      </w:r>
    </w:p>
    <w:p w14:paraId="1E645E81" w14:textId="77777777" w:rsidR="00E9573D" w:rsidRDefault="00E9573D" w:rsidP="00557B30"/>
    <w:p w14:paraId="1D5558E3" w14:textId="3A077DF7" w:rsidR="00557B30" w:rsidRPr="00E9573D" w:rsidRDefault="00E9573D" w:rsidP="00557B30">
      <w:pPr>
        <w:rPr>
          <w:b/>
        </w:rPr>
      </w:pPr>
      <w:r w:rsidRPr="00E9573D">
        <w:rPr>
          <w:b/>
        </w:rPr>
        <w:t xml:space="preserve">Тема </w:t>
      </w:r>
      <w:r w:rsidR="00557B30" w:rsidRPr="00E9573D">
        <w:rPr>
          <w:b/>
        </w:rPr>
        <w:t>9</w:t>
      </w:r>
      <w:r w:rsidRPr="00E9573D">
        <w:rPr>
          <w:b/>
        </w:rPr>
        <w:t xml:space="preserve">. </w:t>
      </w:r>
      <w:r w:rsidR="00557B30" w:rsidRPr="00E9573D">
        <w:rPr>
          <w:b/>
        </w:rPr>
        <w:t>Digital-инструменты в PR</w:t>
      </w:r>
    </w:p>
    <w:p w14:paraId="4C784B4A" w14:textId="55866338" w:rsidR="00E9573D" w:rsidRPr="00C33E1F" w:rsidRDefault="00E9573D" w:rsidP="00557B30">
      <w:pPr>
        <w:rPr>
          <w:lang w:val="en-US"/>
        </w:rPr>
      </w:pPr>
      <w:r>
        <w:t xml:space="preserve">Определение понятия </w:t>
      </w:r>
      <w:r>
        <w:rPr>
          <w:lang w:val="en-US"/>
        </w:rPr>
        <w:t>digital</w:t>
      </w:r>
      <w:r>
        <w:t xml:space="preserve">. Обзор современных тенденций на западном и российском рынках. Особенности коммуникации в </w:t>
      </w:r>
      <w:r>
        <w:rPr>
          <w:lang w:val="en-US"/>
        </w:rPr>
        <w:t>digital-</w:t>
      </w:r>
      <w:r>
        <w:t>среде.</w:t>
      </w:r>
      <w:r w:rsidR="00FE3EF8">
        <w:t xml:space="preserve"> </w:t>
      </w:r>
      <w:r w:rsidR="00FE3EF8">
        <w:rPr>
          <w:lang w:val="en-US"/>
        </w:rPr>
        <w:t>Digital-</w:t>
      </w:r>
      <w:r w:rsidR="00FE3EF8">
        <w:t xml:space="preserve">механики в работе </w:t>
      </w:r>
      <w:r w:rsidR="00FE3EF8">
        <w:rPr>
          <w:lang w:val="en-US"/>
        </w:rPr>
        <w:t>PR-</w:t>
      </w:r>
      <w:r w:rsidR="00FE3EF8">
        <w:t>специалиста.</w:t>
      </w:r>
    </w:p>
    <w:p w14:paraId="56EEF946" w14:textId="77777777" w:rsidR="00E9573D" w:rsidRPr="00E9573D" w:rsidRDefault="00E9573D" w:rsidP="00557B30"/>
    <w:p w14:paraId="6E3FC4C5" w14:textId="4F47BA1B" w:rsidR="00557B30" w:rsidRPr="00E9573D" w:rsidRDefault="00E9573D" w:rsidP="00557B30">
      <w:pPr>
        <w:rPr>
          <w:b/>
        </w:rPr>
      </w:pPr>
      <w:r w:rsidRPr="00E9573D">
        <w:rPr>
          <w:b/>
        </w:rPr>
        <w:t xml:space="preserve">Тема 10. </w:t>
      </w:r>
      <w:r w:rsidR="00557B30" w:rsidRPr="00E9573D">
        <w:rPr>
          <w:b/>
        </w:rPr>
        <w:t>Внутрикорпоративные коммуникации</w:t>
      </w:r>
    </w:p>
    <w:p w14:paraId="423C4F65" w14:textId="66D1EA32" w:rsidR="00E9573D" w:rsidRPr="00E9573D" w:rsidRDefault="00E9573D" w:rsidP="00557B30">
      <w:r>
        <w:t xml:space="preserve">Соотношение внешнего и внутреннего </w:t>
      </w:r>
      <w:r>
        <w:rPr>
          <w:lang w:val="en-US"/>
        </w:rPr>
        <w:t>PR</w:t>
      </w:r>
      <w:r>
        <w:t xml:space="preserve">. Задачи внутрикорпоративных коммуникаций. Инструменты внутреннего </w:t>
      </w:r>
      <w:r>
        <w:rPr>
          <w:lang w:val="en-US"/>
        </w:rPr>
        <w:t>PR</w:t>
      </w:r>
      <w:r>
        <w:t xml:space="preserve">. Внутрикорпоративная коммуникативная стратегия. </w:t>
      </w:r>
    </w:p>
    <w:p w14:paraId="0DBB7F72" w14:textId="77777777" w:rsidR="00E9573D" w:rsidRDefault="00E9573D" w:rsidP="00557B30"/>
    <w:p w14:paraId="1F6C9E46" w14:textId="01DBC18A" w:rsidR="00557B30" w:rsidRPr="007B2FBD" w:rsidRDefault="001D0C72" w:rsidP="00557B30">
      <w:pPr>
        <w:rPr>
          <w:b/>
        </w:rPr>
      </w:pPr>
      <w:r w:rsidRPr="007B2FBD">
        <w:rPr>
          <w:b/>
        </w:rPr>
        <w:t xml:space="preserve">Тема </w:t>
      </w:r>
      <w:r w:rsidR="00557B30" w:rsidRPr="007B2FBD">
        <w:rPr>
          <w:b/>
        </w:rPr>
        <w:t>11</w:t>
      </w:r>
      <w:r w:rsidRPr="007B2FBD">
        <w:rPr>
          <w:b/>
        </w:rPr>
        <w:t xml:space="preserve">. </w:t>
      </w:r>
      <w:r w:rsidR="00557B30" w:rsidRPr="007B2FBD">
        <w:rPr>
          <w:b/>
        </w:rPr>
        <w:t>Профессиональные компетенции и этика</w:t>
      </w:r>
    </w:p>
    <w:p w14:paraId="669C8BA5" w14:textId="3812B782" w:rsidR="001D0C72" w:rsidRPr="007B2FBD" w:rsidRDefault="001D0C72" w:rsidP="00557B30">
      <w:r>
        <w:t>Компетенции современного специалиста по связям с общественностью.</w:t>
      </w:r>
      <w:r w:rsidR="007B2FBD">
        <w:t xml:space="preserve"> Социально-психологическая компетентность. Общие коммуникативные навыки. Навыки делового общения. Конфликтологическая компетентность. Этические нормы работы в </w:t>
      </w:r>
      <w:r w:rsidR="007B2FBD">
        <w:rPr>
          <w:lang w:val="en-US"/>
        </w:rPr>
        <w:t>PR</w:t>
      </w:r>
      <w:r w:rsidR="007B2FBD">
        <w:t>.</w:t>
      </w:r>
    </w:p>
    <w:p w14:paraId="1EA621D9" w14:textId="77777777" w:rsidR="001D0C72" w:rsidRDefault="001D0C72" w:rsidP="00557B30"/>
    <w:p w14:paraId="25009BB4" w14:textId="5E4BCEB2" w:rsidR="00557B30" w:rsidRPr="007B2FBD" w:rsidRDefault="001D0C72" w:rsidP="00557B30">
      <w:pPr>
        <w:rPr>
          <w:b/>
        </w:rPr>
      </w:pPr>
      <w:r w:rsidRPr="007B2FBD">
        <w:rPr>
          <w:b/>
        </w:rPr>
        <w:t xml:space="preserve">Тема 12. </w:t>
      </w:r>
      <w:r w:rsidR="00557B30" w:rsidRPr="007B2FBD">
        <w:rPr>
          <w:b/>
        </w:rPr>
        <w:t>Критерии оценки работы отделов по связи с общественностью и рекламе</w:t>
      </w:r>
    </w:p>
    <w:p w14:paraId="1D456366" w14:textId="43EAB708" w:rsidR="001D0C72" w:rsidRDefault="001D0C72" w:rsidP="00557B30">
      <w:r>
        <w:t>Способы оценки эффективности работы отделов по связи с общественностью и рекламе. Критерии оценки коммуникативных кампаний, реализованных отделом. П</w:t>
      </w:r>
      <w:r w:rsidR="007B2FBD">
        <w:t xml:space="preserve">ресс-рейтинг. Индекс цитируемости. </w:t>
      </w:r>
      <w:r w:rsidR="007B2FBD">
        <w:rPr>
          <w:lang w:val="en-US"/>
        </w:rPr>
        <w:t xml:space="preserve">PR-value. </w:t>
      </w:r>
      <w:r w:rsidR="007B2FBD">
        <w:t>Охват аудитории. Характер упоминаний в СМИ.</w:t>
      </w:r>
    </w:p>
    <w:p w14:paraId="7ABD1C11" w14:textId="77777777" w:rsidR="007B2FBD" w:rsidRPr="007B2FBD" w:rsidRDefault="007B2FBD" w:rsidP="00557B30"/>
    <w:p w14:paraId="23620BAE" w14:textId="63C10873" w:rsidR="00557B30" w:rsidRDefault="007B2FBD" w:rsidP="00557B30">
      <w:pPr>
        <w:rPr>
          <w:b/>
        </w:rPr>
      </w:pPr>
      <w:r w:rsidRPr="007B2FBD">
        <w:rPr>
          <w:b/>
        </w:rPr>
        <w:t xml:space="preserve">Тема 13. </w:t>
      </w:r>
      <w:r w:rsidR="00557B30" w:rsidRPr="007B2FBD">
        <w:rPr>
          <w:b/>
        </w:rPr>
        <w:t>Кадровая структура отделов по связи с общественностью и рекламе</w:t>
      </w:r>
    </w:p>
    <w:p w14:paraId="7F6E05DB" w14:textId="19AA8E91" w:rsidR="007B2FBD" w:rsidRDefault="007B2FBD" w:rsidP="00557B30">
      <w:pPr>
        <w:rPr>
          <w:lang w:val="en-US"/>
        </w:rPr>
      </w:pPr>
      <w:r>
        <w:t xml:space="preserve">Количество сотрудников </w:t>
      </w:r>
      <w:r>
        <w:rPr>
          <w:lang w:val="en-US"/>
        </w:rPr>
        <w:t>PR-отдела. Основные должности и функционал.</w:t>
      </w:r>
      <w:r w:rsidR="007F2528">
        <w:rPr>
          <w:lang w:val="en-US"/>
        </w:rPr>
        <w:t xml:space="preserve"> Обзор структуры </w:t>
      </w:r>
      <w:r w:rsidR="007F2528">
        <w:t xml:space="preserve">крупнейших </w:t>
      </w:r>
      <w:r w:rsidR="007F2528">
        <w:rPr>
          <w:lang w:val="en-US"/>
        </w:rPr>
        <w:t>PR-</w:t>
      </w:r>
      <w:r w:rsidR="007F2528">
        <w:t>агентств</w:t>
      </w:r>
      <w:r w:rsidR="007F2528">
        <w:rPr>
          <w:lang w:val="en-US"/>
        </w:rPr>
        <w:t xml:space="preserve"> и PR-</w:t>
      </w:r>
      <w:r w:rsidR="007F2528">
        <w:t>отделов крупных компаний.</w:t>
      </w:r>
      <w:r>
        <w:rPr>
          <w:lang w:val="en-US"/>
        </w:rPr>
        <w:t xml:space="preserve"> </w:t>
      </w:r>
    </w:p>
    <w:p w14:paraId="16077948" w14:textId="77777777" w:rsidR="007B2FBD" w:rsidRPr="007B2FBD" w:rsidRDefault="007B2FBD" w:rsidP="00557B30"/>
    <w:p w14:paraId="0366CA09" w14:textId="260D528E" w:rsidR="00557B30" w:rsidRPr="007B2FBD" w:rsidRDefault="007B2FBD" w:rsidP="00557B30">
      <w:pPr>
        <w:rPr>
          <w:b/>
        </w:rPr>
      </w:pPr>
      <w:r w:rsidRPr="007B2FBD">
        <w:rPr>
          <w:b/>
        </w:rPr>
        <w:t xml:space="preserve">Тема </w:t>
      </w:r>
      <w:r w:rsidR="00557B30" w:rsidRPr="007B2FBD">
        <w:rPr>
          <w:b/>
        </w:rPr>
        <w:t>14</w:t>
      </w:r>
      <w:r w:rsidRPr="007B2FBD">
        <w:rPr>
          <w:b/>
        </w:rPr>
        <w:t xml:space="preserve">. </w:t>
      </w:r>
      <w:r w:rsidR="00557B30" w:rsidRPr="007B2FBD">
        <w:rPr>
          <w:b/>
        </w:rPr>
        <w:t>Особенности работы современных СМИ</w:t>
      </w:r>
    </w:p>
    <w:p w14:paraId="6824D71E" w14:textId="5FE115C7" w:rsidR="007B2FBD" w:rsidRPr="007B2FBD" w:rsidRDefault="007B2FBD" w:rsidP="00557B30">
      <w:r>
        <w:t xml:space="preserve">Типы современных СМИ. Особенности работы информационных агентств, редакций, радио, телевидения. Сотрудники различных типов СМИ, с которыми чаще всего работает специалист по </w:t>
      </w:r>
      <w:r>
        <w:rPr>
          <w:lang w:val="en-US"/>
        </w:rPr>
        <w:t>PR</w:t>
      </w:r>
      <w:r>
        <w:t xml:space="preserve">. </w:t>
      </w:r>
    </w:p>
    <w:p w14:paraId="33E86536" w14:textId="77777777" w:rsidR="00557B30" w:rsidRDefault="00557B30" w:rsidP="00557B30"/>
    <w:p w14:paraId="757F9A10" w14:textId="77777777" w:rsidR="00557B30" w:rsidRDefault="00557B30" w:rsidP="00557B30"/>
    <w:p w14:paraId="3B4642A9" w14:textId="77777777" w:rsidR="00557B30" w:rsidRPr="00557B30" w:rsidRDefault="00557B30" w:rsidP="00557B30"/>
    <w:p w14:paraId="1E1F50B0" w14:textId="77777777" w:rsidR="007271FF" w:rsidRPr="00C775F0" w:rsidRDefault="007271FF" w:rsidP="00C1440A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14:paraId="3267286F" w14:textId="77777777" w:rsidR="00D3555B" w:rsidRPr="00C775F0" w:rsidRDefault="00C775F0" w:rsidP="00C775F0">
      <w:pPr>
        <w:pStyle w:val="2"/>
      </w:pPr>
      <w:bookmarkStart w:id="14" w:name="_Toc501124039"/>
      <w:r>
        <w:t xml:space="preserve">13.1 </w:t>
      </w:r>
      <w:r w:rsidR="00D3555B" w:rsidRPr="00C775F0">
        <w:t>Формы и оценка текущего контроля</w:t>
      </w:r>
      <w:bookmarkEnd w:id="14"/>
    </w:p>
    <w:p w14:paraId="3A870284" w14:textId="1A6B0A69" w:rsidR="00D3555B" w:rsidRDefault="003F3C2E" w:rsidP="00EB2987">
      <w:r>
        <w:t>Возможные темы контрольных работ, круглых столов, дискуссий</w:t>
      </w:r>
      <w:r w:rsidR="007F2528">
        <w:t>:</w:t>
      </w:r>
    </w:p>
    <w:p w14:paraId="007FC8D9" w14:textId="16E2E75F" w:rsidR="003F3C2E" w:rsidRDefault="003F3C2E" w:rsidP="003F3C2E">
      <w:pPr>
        <w:pStyle w:val="a0"/>
        <w:numPr>
          <w:ilvl w:val="0"/>
          <w:numId w:val="8"/>
        </w:numPr>
      </w:pPr>
      <w:r>
        <w:t xml:space="preserve">Стратегия компании </w:t>
      </w:r>
      <w:r>
        <w:rPr>
          <w:lang w:val="en-US"/>
        </w:rPr>
        <w:t xml:space="preserve">N </w:t>
      </w:r>
      <w:r>
        <w:t>(на различных примерах)</w:t>
      </w:r>
    </w:p>
    <w:p w14:paraId="22D66B66" w14:textId="1B6B3356" w:rsidR="003F3C2E" w:rsidRDefault="003F3C2E" w:rsidP="003F3C2E">
      <w:pPr>
        <w:pStyle w:val="a0"/>
        <w:numPr>
          <w:ilvl w:val="0"/>
          <w:numId w:val="8"/>
        </w:numPr>
      </w:pPr>
      <w:r>
        <w:t>Возможные тактики антикризисных коммуникаций</w:t>
      </w:r>
      <w:r w:rsidR="00E406F5">
        <w:t xml:space="preserve"> (на различных примерах)</w:t>
      </w:r>
    </w:p>
    <w:p w14:paraId="19D2EDA6" w14:textId="7A9D1852" w:rsidR="003F3C2E" w:rsidRDefault="003F3C2E" w:rsidP="003F3C2E">
      <w:pPr>
        <w:pStyle w:val="a0"/>
        <w:numPr>
          <w:ilvl w:val="0"/>
          <w:numId w:val="8"/>
        </w:numPr>
      </w:pPr>
      <w:r>
        <w:t xml:space="preserve">Границы </w:t>
      </w:r>
      <w:r>
        <w:rPr>
          <w:lang w:val="en-US"/>
        </w:rPr>
        <w:t>PR</w:t>
      </w:r>
      <w:r>
        <w:t>, маркетинга и рекламы</w:t>
      </w:r>
      <w:r w:rsidR="00E406F5">
        <w:t xml:space="preserve"> — зачем их проводить?</w:t>
      </w:r>
    </w:p>
    <w:p w14:paraId="14265D22" w14:textId="5039094E" w:rsidR="003F3C2E" w:rsidRPr="00772358" w:rsidRDefault="00772358" w:rsidP="003F3C2E">
      <w:pPr>
        <w:pStyle w:val="a0"/>
        <w:numPr>
          <w:ilvl w:val="0"/>
          <w:numId w:val="8"/>
        </w:numPr>
      </w:pPr>
      <w:r>
        <w:t xml:space="preserve">Внешний и внутренний </w:t>
      </w:r>
      <w:r>
        <w:rPr>
          <w:lang w:val="en-US"/>
        </w:rPr>
        <w:t>PR — где пересечение?</w:t>
      </w:r>
    </w:p>
    <w:p w14:paraId="6B5C5515" w14:textId="7F061C73" w:rsidR="00772358" w:rsidRPr="00C775F0" w:rsidRDefault="00772358" w:rsidP="003F3C2E">
      <w:pPr>
        <w:pStyle w:val="a0"/>
        <w:numPr>
          <w:ilvl w:val="0"/>
          <w:numId w:val="8"/>
        </w:numPr>
      </w:pPr>
      <w:r>
        <w:rPr>
          <w:lang w:val="en-US"/>
        </w:rPr>
        <w:t>Должна ли работа PR-</w:t>
      </w:r>
      <w:r>
        <w:t>специалиста быть этичной?</w:t>
      </w:r>
    </w:p>
    <w:p w14:paraId="687853C6" w14:textId="77777777" w:rsidR="00D3555B" w:rsidRPr="00C775F0" w:rsidRDefault="00C775F0" w:rsidP="00C775F0">
      <w:pPr>
        <w:pStyle w:val="2"/>
      </w:pPr>
      <w:bookmarkStart w:id="15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5"/>
    </w:p>
    <w:p w14:paraId="6B32BA41" w14:textId="0DCF3844" w:rsidR="00FA6B4B" w:rsidRDefault="003F3C2E" w:rsidP="00FA6B4B">
      <w:r>
        <w:t xml:space="preserve">Примерные темы эссе, </w:t>
      </w:r>
      <w:r w:rsidR="00D3555B" w:rsidRPr="00C775F0">
        <w:t>реферат</w:t>
      </w:r>
      <w:r>
        <w:t>ов, проектов</w:t>
      </w:r>
    </w:p>
    <w:p w14:paraId="43BE399A" w14:textId="77777777" w:rsidR="00E406F5" w:rsidRPr="001A4E62" w:rsidRDefault="00E406F5" w:rsidP="00E406F5">
      <w:pPr>
        <w:pStyle w:val="a0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Конвергентные процессы в современных медиа. </w:t>
      </w:r>
    </w:p>
    <w:p w14:paraId="3F2C1EAD" w14:textId="73ECC9A7" w:rsidR="007F2528" w:rsidRDefault="00E406F5" w:rsidP="007F2528">
      <w:pPr>
        <w:pStyle w:val="a0"/>
        <w:numPr>
          <w:ilvl w:val="0"/>
          <w:numId w:val="9"/>
        </w:numPr>
      </w:pPr>
      <w:r>
        <w:rPr>
          <w:lang w:val="en-US"/>
        </w:rPr>
        <w:t xml:space="preserve">GR </w:t>
      </w:r>
      <w:r>
        <w:t>и лоббизм.</w:t>
      </w:r>
    </w:p>
    <w:p w14:paraId="5E0110F7" w14:textId="645B3E20" w:rsidR="00E406F5" w:rsidRDefault="00E406F5" w:rsidP="007F2528">
      <w:pPr>
        <w:pStyle w:val="a0"/>
        <w:numPr>
          <w:ilvl w:val="0"/>
          <w:numId w:val="9"/>
        </w:numPr>
      </w:pPr>
      <w:r>
        <w:rPr>
          <w:lang w:val="en-US"/>
        </w:rPr>
        <w:t>Event-</w:t>
      </w:r>
      <w:r>
        <w:t xml:space="preserve">индустрия и </w:t>
      </w:r>
      <w:r>
        <w:rPr>
          <w:lang w:val="en-US"/>
        </w:rPr>
        <w:t>PR</w:t>
      </w:r>
      <w:r>
        <w:t>.</w:t>
      </w:r>
    </w:p>
    <w:p w14:paraId="1333C0BF" w14:textId="02C350BB" w:rsidR="00772358" w:rsidRDefault="00772358" w:rsidP="007F2528">
      <w:pPr>
        <w:pStyle w:val="a0"/>
        <w:numPr>
          <w:ilvl w:val="0"/>
          <w:numId w:val="9"/>
        </w:numPr>
      </w:pPr>
      <w:r>
        <w:rPr>
          <w:lang w:val="en-US"/>
        </w:rPr>
        <w:t>Digital</w:t>
      </w:r>
      <w:r>
        <w:t xml:space="preserve">-механики в работе </w:t>
      </w:r>
      <w:r>
        <w:rPr>
          <w:lang w:val="en-US"/>
        </w:rPr>
        <w:t>PR-</w:t>
      </w:r>
      <w:r>
        <w:t>специалиста.</w:t>
      </w:r>
    </w:p>
    <w:p w14:paraId="287E58C5" w14:textId="3C3EC257" w:rsidR="00772358" w:rsidRPr="00C775F0" w:rsidRDefault="00772358" w:rsidP="007F2528">
      <w:pPr>
        <w:pStyle w:val="a0"/>
        <w:numPr>
          <w:ilvl w:val="0"/>
          <w:numId w:val="9"/>
        </w:numPr>
      </w:pPr>
      <w:r>
        <w:t xml:space="preserve">Особенности внутрикорпоративного </w:t>
      </w:r>
      <w:r>
        <w:rPr>
          <w:lang w:val="en-US"/>
        </w:rPr>
        <w:t>PR</w:t>
      </w:r>
      <w:r>
        <w:t>.</w:t>
      </w:r>
    </w:p>
    <w:p w14:paraId="14203BF6" w14:textId="77777777" w:rsidR="00D3555B" w:rsidRPr="00C775F0" w:rsidRDefault="00C775F0" w:rsidP="00C775F0">
      <w:pPr>
        <w:pStyle w:val="2"/>
      </w:pPr>
      <w:bookmarkStart w:id="16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6"/>
    </w:p>
    <w:p w14:paraId="33A91905" w14:textId="0B6931FB" w:rsidR="00D3555B" w:rsidRDefault="001A4E62" w:rsidP="00D3555B">
      <w:r>
        <w:t>Экзамен</w:t>
      </w:r>
      <w:r w:rsidR="00D3555B" w:rsidRPr="00C775F0">
        <w:t>.</w:t>
      </w:r>
      <w:r>
        <w:t xml:space="preserve"> Возможные вопросы к экзамену:</w:t>
      </w:r>
    </w:p>
    <w:p w14:paraId="0130D85B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Определение коммуникативной стратегии. Функции коммуникативной стратегии. </w:t>
      </w:r>
    </w:p>
    <w:p w14:paraId="49E8C744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Современные инструменты реализации коммуникативной стратегии. Классификация инструментов. </w:t>
      </w:r>
    </w:p>
    <w:p w14:paraId="02315BFE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Разграничение понятий PR, рекламы и маркетинга. Конвергенция медиа. </w:t>
      </w:r>
    </w:p>
    <w:p w14:paraId="3AA2C783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Виды СМИ. Особенности работы разных видов СМИ. </w:t>
      </w:r>
    </w:p>
    <w:p w14:paraId="11CCB4D4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Понятие GR. Значение GR для бизнеса. Соотношение понятий PR, GR, лоббизм.</w:t>
      </w:r>
    </w:p>
    <w:p w14:paraId="7541D106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Понятие антикризисных коммуникаций. Основные инструменты антикризисных коммуникаций. </w:t>
      </w:r>
    </w:p>
    <w:p w14:paraId="78FCD33B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Конвергентные процессы в современных медиа. </w:t>
      </w:r>
    </w:p>
    <w:p w14:paraId="1640689C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Место мероприятий в коммуникативной стратегии. Особенности организация общения со СМИ до, во время, после мероприятия.</w:t>
      </w:r>
    </w:p>
    <w:p w14:paraId="3FF9EAFC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Понятие корпоративной социальной ответственности. Место КСО в стратегии коммуникации. Этические критерии работы по направлению КСО.</w:t>
      </w:r>
    </w:p>
    <w:p w14:paraId="71B895DE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Определение понятия digital. Особенности коммуникации в digital-среде.</w:t>
      </w:r>
    </w:p>
    <w:p w14:paraId="515A5B0F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Соотношение внешнего и внутреннего PR. Задачи внутрикорпоративных коммуникаций.</w:t>
      </w:r>
    </w:p>
    <w:p w14:paraId="12644091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Инструменты внутреннего PR. Внутрикорпоративная коммуникативная стратегия. </w:t>
      </w:r>
    </w:p>
    <w:p w14:paraId="2B0DC6A8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Компетенции современного специалиста по связям с общественностью. </w:t>
      </w:r>
    </w:p>
    <w:p w14:paraId="4A8AD58D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>Этические нормы работы в PR.</w:t>
      </w:r>
    </w:p>
    <w:p w14:paraId="4B2F56BE" w14:textId="77777777" w:rsidR="001A4E62" w:rsidRPr="001A4E62" w:rsidRDefault="001A4E62" w:rsidP="001A4E62">
      <w:pPr>
        <w:pStyle w:val="a0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A4E62">
        <w:rPr>
          <w:rFonts w:ascii="AppleSystemUIFont" w:hAnsi="AppleSystemUIFont" w:cs="AppleSystemUIFont"/>
          <w:color w:val="353535"/>
        </w:rPr>
        <w:t xml:space="preserve">Способы оценки эффективности работы отделов по связи с общественностью и рекламе. Критерии оценки коммуникативных кампаний, реализованных отделом. </w:t>
      </w:r>
    </w:p>
    <w:p w14:paraId="12C0D99E" w14:textId="77777777" w:rsidR="001A4E62" w:rsidRDefault="001A4E62" w:rsidP="00D3555B"/>
    <w:p w14:paraId="338C3F06" w14:textId="77777777" w:rsidR="00CC3F11" w:rsidRPr="00C458AD" w:rsidRDefault="00CC3F11" w:rsidP="00FA6B4B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14:paraId="6C2D1DE8" w14:textId="3858211E" w:rsidR="000F00A9" w:rsidRPr="00C458AD" w:rsidRDefault="004136D1" w:rsidP="00EB2987">
      <w:pPr>
        <w:pStyle w:val="a0"/>
        <w:numPr>
          <w:ilvl w:val="0"/>
          <w:numId w:val="2"/>
        </w:numPr>
      </w:pPr>
      <w:r>
        <w:t>П</w:t>
      </w:r>
      <w:r w:rsidR="00FA6B4B">
        <w:t>роектор</w:t>
      </w:r>
      <w:r>
        <w:t>, компьютерный класс.</w:t>
      </w:r>
    </w:p>
    <w:p w14:paraId="19E1514F" w14:textId="4F3C5FFE" w:rsidR="00C775F0" w:rsidRDefault="00F473DF" w:rsidP="00FA6B4B">
      <w:pPr>
        <w:pStyle w:val="1"/>
      </w:pPr>
      <w:bookmarkStart w:id="18" w:name="_Toc501124043"/>
      <w:r w:rsidRPr="00C458AD">
        <w:t>Язык преподавания</w:t>
      </w:r>
      <w:bookmarkStart w:id="19" w:name="_Toc501124044"/>
      <w:bookmarkEnd w:id="18"/>
    </w:p>
    <w:p w14:paraId="5A3B7906" w14:textId="369ECEA5" w:rsidR="007B2FBD" w:rsidRPr="007B2FBD" w:rsidRDefault="007B2FBD" w:rsidP="007B2FBD">
      <w:r>
        <w:t>Русский</w:t>
      </w:r>
    </w:p>
    <w:p w14:paraId="73F8F945" w14:textId="056A6643" w:rsidR="000F00A9" w:rsidRDefault="00F473DF" w:rsidP="00FA6B4B">
      <w:pPr>
        <w:pStyle w:val="1"/>
      </w:pPr>
      <w:r w:rsidRPr="00C458AD">
        <w:t>Преподаватель (преподаватели)</w:t>
      </w:r>
      <w:bookmarkEnd w:id="19"/>
    </w:p>
    <w:p w14:paraId="69B87A8E" w14:textId="65429585" w:rsidR="007B2FBD" w:rsidRPr="007B2FBD" w:rsidRDefault="007B2FBD" w:rsidP="007B2FBD">
      <w:r>
        <w:t>Меркулов Алексей Валерьевич, старший преподаватель</w:t>
      </w:r>
    </w:p>
    <w:sectPr w:rsidR="007B2FBD" w:rsidRPr="007B2FBD" w:rsidSect="00536DF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4CE2" w14:textId="77777777" w:rsidR="00DA7A5A" w:rsidRDefault="00DA7A5A" w:rsidP="00E21998">
      <w:r>
        <w:separator/>
      </w:r>
    </w:p>
  </w:endnote>
  <w:endnote w:type="continuationSeparator" w:id="0">
    <w:p w14:paraId="6FCF5287" w14:textId="77777777" w:rsidR="00DA7A5A" w:rsidRDefault="00DA7A5A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8569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AF7EA57" w14:textId="77777777" w:rsidR="00156306" w:rsidRPr="00E21998" w:rsidRDefault="00156306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DA7A5A">
          <w:rPr>
            <w:noProof/>
            <w:sz w:val="16"/>
            <w:szCs w:val="16"/>
          </w:rPr>
          <w:t>1</w:t>
        </w:r>
        <w:r w:rsidRPr="00E21998">
          <w:rPr>
            <w:sz w:val="16"/>
            <w:szCs w:val="16"/>
          </w:rPr>
          <w:fldChar w:fldCharType="end"/>
        </w:r>
      </w:p>
    </w:sdtContent>
  </w:sdt>
  <w:p w14:paraId="13E5FDF3" w14:textId="77777777" w:rsidR="00156306" w:rsidRDefault="00156306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9DEE" w14:textId="77777777" w:rsidR="00DA7A5A" w:rsidRDefault="00DA7A5A" w:rsidP="00E21998">
      <w:r>
        <w:separator/>
      </w:r>
    </w:p>
  </w:footnote>
  <w:footnote w:type="continuationSeparator" w:id="0">
    <w:p w14:paraId="1391CD8D" w14:textId="77777777" w:rsidR="00DA7A5A" w:rsidRDefault="00DA7A5A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48ED" w14:textId="7F378F54" w:rsidR="00156306" w:rsidRDefault="00156306" w:rsidP="005949F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AA147EB"/>
    <w:multiLevelType w:val="hybridMultilevel"/>
    <w:tmpl w:val="E43C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256F"/>
    <w:multiLevelType w:val="hybridMultilevel"/>
    <w:tmpl w:val="A66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2A8"/>
    <w:multiLevelType w:val="hybridMultilevel"/>
    <w:tmpl w:val="E43C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6BB1"/>
    <w:multiLevelType w:val="hybridMultilevel"/>
    <w:tmpl w:val="B54A6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81270"/>
    <w:rsid w:val="000818AB"/>
    <w:rsid w:val="00083F11"/>
    <w:rsid w:val="000901E0"/>
    <w:rsid w:val="000C3F7F"/>
    <w:rsid w:val="000D1F0E"/>
    <w:rsid w:val="000E492C"/>
    <w:rsid w:val="000F00A9"/>
    <w:rsid w:val="000F00AB"/>
    <w:rsid w:val="00142081"/>
    <w:rsid w:val="00156306"/>
    <w:rsid w:val="00177DE3"/>
    <w:rsid w:val="00196C72"/>
    <w:rsid w:val="001A4E62"/>
    <w:rsid w:val="001B49CB"/>
    <w:rsid w:val="001B6865"/>
    <w:rsid w:val="001C0B79"/>
    <w:rsid w:val="001D0C72"/>
    <w:rsid w:val="001D1F24"/>
    <w:rsid w:val="001D7837"/>
    <w:rsid w:val="001E28FF"/>
    <w:rsid w:val="001F1AD8"/>
    <w:rsid w:val="00202D1C"/>
    <w:rsid w:val="0022066A"/>
    <w:rsid w:val="00222F96"/>
    <w:rsid w:val="0023589B"/>
    <w:rsid w:val="002469F1"/>
    <w:rsid w:val="00257024"/>
    <w:rsid w:val="00274605"/>
    <w:rsid w:val="002948E7"/>
    <w:rsid w:val="002B476C"/>
    <w:rsid w:val="0030442F"/>
    <w:rsid w:val="00314892"/>
    <w:rsid w:val="00332907"/>
    <w:rsid w:val="00364171"/>
    <w:rsid w:val="003A77D0"/>
    <w:rsid w:val="003B3DB4"/>
    <w:rsid w:val="003D2ED0"/>
    <w:rsid w:val="003D5D74"/>
    <w:rsid w:val="003E0655"/>
    <w:rsid w:val="003E1E6D"/>
    <w:rsid w:val="003F3C2E"/>
    <w:rsid w:val="00400E30"/>
    <w:rsid w:val="00412C42"/>
    <w:rsid w:val="004136D1"/>
    <w:rsid w:val="00434179"/>
    <w:rsid w:val="00455B3D"/>
    <w:rsid w:val="00472691"/>
    <w:rsid w:val="00481024"/>
    <w:rsid w:val="00484141"/>
    <w:rsid w:val="004877A1"/>
    <w:rsid w:val="004A45D6"/>
    <w:rsid w:val="004A4D9E"/>
    <w:rsid w:val="004C219F"/>
    <w:rsid w:val="004E20E8"/>
    <w:rsid w:val="004E3B9A"/>
    <w:rsid w:val="004F1944"/>
    <w:rsid w:val="00525492"/>
    <w:rsid w:val="00530F99"/>
    <w:rsid w:val="00532B6E"/>
    <w:rsid w:val="00536DF9"/>
    <w:rsid w:val="005421BA"/>
    <w:rsid w:val="00554ACD"/>
    <w:rsid w:val="00557B30"/>
    <w:rsid w:val="00571C4C"/>
    <w:rsid w:val="00572100"/>
    <w:rsid w:val="005949FB"/>
    <w:rsid w:val="005A26D4"/>
    <w:rsid w:val="005C05BE"/>
    <w:rsid w:val="005C75E6"/>
    <w:rsid w:val="005D7D2B"/>
    <w:rsid w:val="00601480"/>
    <w:rsid w:val="00602AB0"/>
    <w:rsid w:val="00602D48"/>
    <w:rsid w:val="00611C22"/>
    <w:rsid w:val="00614BAB"/>
    <w:rsid w:val="00630B89"/>
    <w:rsid w:val="00634812"/>
    <w:rsid w:val="006371C5"/>
    <w:rsid w:val="00657B90"/>
    <w:rsid w:val="00660792"/>
    <w:rsid w:val="006758AF"/>
    <w:rsid w:val="00681B7A"/>
    <w:rsid w:val="00697A7A"/>
    <w:rsid w:val="00706CAD"/>
    <w:rsid w:val="00723C7B"/>
    <w:rsid w:val="007271FF"/>
    <w:rsid w:val="0075119D"/>
    <w:rsid w:val="007562F1"/>
    <w:rsid w:val="007616FE"/>
    <w:rsid w:val="00772358"/>
    <w:rsid w:val="007800B2"/>
    <w:rsid w:val="00786BBE"/>
    <w:rsid w:val="007A5626"/>
    <w:rsid w:val="007B2FBD"/>
    <w:rsid w:val="007B41A4"/>
    <w:rsid w:val="007B5EB1"/>
    <w:rsid w:val="007D3D03"/>
    <w:rsid w:val="007E24DD"/>
    <w:rsid w:val="007F2528"/>
    <w:rsid w:val="00800DAD"/>
    <w:rsid w:val="0080202D"/>
    <w:rsid w:val="00817503"/>
    <w:rsid w:val="00834F85"/>
    <w:rsid w:val="0086176A"/>
    <w:rsid w:val="00872918"/>
    <w:rsid w:val="00890AC5"/>
    <w:rsid w:val="008A59F5"/>
    <w:rsid w:val="008D36D3"/>
    <w:rsid w:val="008F312A"/>
    <w:rsid w:val="00912FDE"/>
    <w:rsid w:val="0095068A"/>
    <w:rsid w:val="00953C38"/>
    <w:rsid w:val="00983AF9"/>
    <w:rsid w:val="00986D52"/>
    <w:rsid w:val="0099053A"/>
    <w:rsid w:val="009A2746"/>
    <w:rsid w:val="009A2A9D"/>
    <w:rsid w:val="009C7B5E"/>
    <w:rsid w:val="009F3004"/>
    <w:rsid w:val="00A06567"/>
    <w:rsid w:val="00A079B9"/>
    <w:rsid w:val="00A251B9"/>
    <w:rsid w:val="00A37E82"/>
    <w:rsid w:val="00A819CD"/>
    <w:rsid w:val="00A82052"/>
    <w:rsid w:val="00AF747F"/>
    <w:rsid w:val="00B04F2B"/>
    <w:rsid w:val="00B15998"/>
    <w:rsid w:val="00B31302"/>
    <w:rsid w:val="00BB43C2"/>
    <w:rsid w:val="00BC4EE4"/>
    <w:rsid w:val="00BE064C"/>
    <w:rsid w:val="00BE6D2B"/>
    <w:rsid w:val="00BF56DF"/>
    <w:rsid w:val="00C1440A"/>
    <w:rsid w:val="00C33E1F"/>
    <w:rsid w:val="00C458AD"/>
    <w:rsid w:val="00C57984"/>
    <w:rsid w:val="00C613FF"/>
    <w:rsid w:val="00C63F5D"/>
    <w:rsid w:val="00C73061"/>
    <w:rsid w:val="00C775F0"/>
    <w:rsid w:val="00C82D57"/>
    <w:rsid w:val="00C96FA8"/>
    <w:rsid w:val="00CA4C0C"/>
    <w:rsid w:val="00CC283C"/>
    <w:rsid w:val="00CC3F11"/>
    <w:rsid w:val="00CE2958"/>
    <w:rsid w:val="00CF2025"/>
    <w:rsid w:val="00D07E94"/>
    <w:rsid w:val="00D2282F"/>
    <w:rsid w:val="00D3327C"/>
    <w:rsid w:val="00D3343E"/>
    <w:rsid w:val="00D3555B"/>
    <w:rsid w:val="00D36F45"/>
    <w:rsid w:val="00D5045A"/>
    <w:rsid w:val="00D7194D"/>
    <w:rsid w:val="00D71C5D"/>
    <w:rsid w:val="00D87EF1"/>
    <w:rsid w:val="00DA7A5A"/>
    <w:rsid w:val="00DC10CE"/>
    <w:rsid w:val="00DD254E"/>
    <w:rsid w:val="00DE3558"/>
    <w:rsid w:val="00DE42C8"/>
    <w:rsid w:val="00DE7132"/>
    <w:rsid w:val="00E21998"/>
    <w:rsid w:val="00E32D99"/>
    <w:rsid w:val="00E401D5"/>
    <w:rsid w:val="00E406F5"/>
    <w:rsid w:val="00E50617"/>
    <w:rsid w:val="00E56370"/>
    <w:rsid w:val="00E61352"/>
    <w:rsid w:val="00E74649"/>
    <w:rsid w:val="00E87AAE"/>
    <w:rsid w:val="00E93DF6"/>
    <w:rsid w:val="00E9573D"/>
    <w:rsid w:val="00EB08BD"/>
    <w:rsid w:val="00EB2987"/>
    <w:rsid w:val="00EC5132"/>
    <w:rsid w:val="00EF0C71"/>
    <w:rsid w:val="00F00023"/>
    <w:rsid w:val="00F03081"/>
    <w:rsid w:val="00F04BDD"/>
    <w:rsid w:val="00F172DA"/>
    <w:rsid w:val="00F473DF"/>
    <w:rsid w:val="00F50B15"/>
    <w:rsid w:val="00F6575D"/>
    <w:rsid w:val="00F71A2D"/>
    <w:rsid w:val="00F833E0"/>
    <w:rsid w:val="00FA1663"/>
    <w:rsid w:val="00FA6B4B"/>
    <w:rsid w:val="00FB0054"/>
    <w:rsid w:val="00FB77AA"/>
    <w:rsid w:val="00FE3EF8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F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6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FE40BD"/>
    <w:pPr>
      <w:numPr>
        <w:numId w:val="4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271FF"/>
    <w:pPr>
      <w:ind w:left="720"/>
      <w:contextualSpacing/>
      <w:jc w:val="both"/>
    </w:pPr>
    <w:rPr>
      <w:lang w:eastAsia="en-US"/>
    </w:r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contextualSpacing/>
      <w:jc w:val="center"/>
    </w:pPr>
    <w:rPr>
      <w:b/>
      <w:sz w:val="3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  <w:contextualSpacing/>
      <w:jc w:val="both"/>
    </w:pPr>
    <w:rPr>
      <w:lang w:eastAsia="en-US"/>
    </w:r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  <w:contextualSpacing/>
      <w:jc w:val="both"/>
    </w:pPr>
    <w:rPr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  <w:contextualSpacing/>
      <w:jc w:val="both"/>
    </w:pPr>
    <w:rPr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  <w:contextualSpacing/>
      <w:jc w:val="both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54A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54ACD"/>
    <w:rPr>
      <w:rFonts w:ascii="Tahoma" w:hAnsi="Tahoma" w:cs="Tahoma"/>
      <w:sz w:val="16"/>
      <w:szCs w:val="16"/>
    </w:rPr>
  </w:style>
  <w:style w:type="character" w:styleId="af">
    <w:name w:val="FollowedHyperlink"/>
    <w:basedOn w:val="a1"/>
    <w:uiPriority w:val="99"/>
    <w:semiHidden/>
    <w:unhideWhenUsed/>
    <w:rsid w:val="007B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F004-6909-D344-91FE-279F50E7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8114</Characters>
  <Application>Microsoft Macintosh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Наименование дисциплины</vt:lpstr>
      <vt:lpstr>Аннотация к дисциплине</vt:lpstr>
      <vt:lpstr>Место дисциплины в структуре основной образовательной программы (ООП)</vt:lpstr>
      <vt:lpstr>Уровень высшего образования</vt:lpstr>
      <vt:lpstr>Год и семестр обучения</vt:lpstr>
      <vt:lpstr>Общая трудоемкость дисциплины</vt:lpstr>
      <vt:lpstr>Форма обучения</vt:lpstr>
      <vt:lpstr>Планируемые результаты обучения по дисциплине</vt:lpstr>
      <vt:lpstr>Входные требования для освоения дисциплины</vt:lpstr>
      <vt:lpstr>Учебно-тематический план</vt:lpstr>
      <vt:lpstr>Перечень учебно-методического обеспечения для самостоятельной работы обучающихся</vt:lpstr>
      <vt:lpstr>Учебная программа</vt:lpstr>
      <vt:lpstr>Форма промежуточной аттестации и фонд оценочных средств</vt:lpstr>
      <vt:lpstr>    13.1 Формы и оценка текущего контроля</vt:lpstr>
      <vt:lpstr>    13.2 Формы и оценка самостоятельной работы</vt:lpstr>
      <vt:lpstr>    13.3 Форма и оценка промежуточной аттестации</vt:lpstr>
      <vt:lpstr>Ресурсное обеспечение:</vt:lpstr>
      <vt:lpstr>Язык преподавания</vt:lpstr>
      <vt:lpstr>Преподаватель (преподаватели)</vt:lpstr>
    </vt:vector>
  </TitlesOfParts>
  <Company>Microsoft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2014-12-19T13:38:00Z</cp:lastPrinted>
  <dcterms:created xsi:type="dcterms:W3CDTF">2018-02-26T20:45:00Z</dcterms:created>
  <dcterms:modified xsi:type="dcterms:W3CDTF">2018-02-26T20:45:00Z</dcterms:modified>
</cp:coreProperties>
</file>